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5D0084" w:rsidRPr="002306B2">
        <w:rPr>
          <w:b/>
          <w:sz w:val="26"/>
        </w:rPr>
        <w:t>-</w:t>
      </w:r>
      <w:r w:rsidR="00C66364">
        <w:rPr>
          <w:b/>
          <w:sz w:val="26"/>
        </w:rPr>
        <w:t>СЕНТЯБРЬ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7C6DDD">
        <w:rPr>
          <w:b/>
          <w:sz w:val="26"/>
          <w:lang w:val="be-BY"/>
        </w:rPr>
        <w:t>22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C66364">
        <w:rPr>
          <w:caps/>
          <w:sz w:val="22"/>
        </w:rPr>
        <w:t>-СЕНТЯБРЕ</w:t>
      </w:r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7C6DDD">
        <w:rPr>
          <w:caps/>
          <w:sz w:val="22"/>
        </w:rPr>
        <w:t>22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5C1D48" w:rsidRDefault="005C1D48" w:rsidP="00A850B8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pacing w:val="-8"/>
          <w:sz w:val="24"/>
          <w:szCs w:val="24"/>
        </w:rPr>
        <w:t>В докладе «</w:t>
      </w:r>
      <w:r w:rsidRPr="005C1D48">
        <w:rPr>
          <w:spacing w:val="-6"/>
          <w:sz w:val="24"/>
          <w:szCs w:val="24"/>
        </w:rPr>
        <w:t>Социально</w:t>
      </w:r>
      <w:r w:rsidRPr="005C1D48">
        <w:rPr>
          <w:spacing w:val="-7"/>
          <w:sz w:val="24"/>
          <w:szCs w:val="24"/>
        </w:rPr>
        <w:t>-э</w:t>
      </w:r>
      <w:r w:rsidRPr="005C1D48">
        <w:rPr>
          <w:spacing w:val="-6"/>
          <w:sz w:val="24"/>
          <w:szCs w:val="24"/>
        </w:rPr>
        <w:t>кономическое</w:t>
      </w:r>
      <w:r w:rsidRPr="005C1D48">
        <w:rPr>
          <w:spacing w:val="-7"/>
          <w:sz w:val="24"/>
          <w:szCs w:val="24"/>
        </w:rPr>
        <w:t xml:space="preserve"> положение </w:t>
      </w:r>
      <w:r w:rsidRPr="00CF154C">
        <w:rPr>
          <w:sz w:val="24"/>
          <w:szCs w:val="24"/>
          <w:lang w:val="ru-RU"/>
        </w:rPr>
        <w:t>Гродненской области</w:t>
      </w:r>
      <w:r w:rsidRPr="005C1D48">
        <w:rPr>
          <w:spacing w:val="-8"/>
          <w:sz w:val="24"/>
          <w:szCs w:val="24"/>
        </w:rPr>
        <w:t>» статис</w:t>
      </w:r>
      <w:r w:rsidR="007C6DDD">
        <w:rPr>
          <w:spacing w:val="-8"/>
          <w:sz w:val="24"/>
          <w:szCs w:val="24"/>
        </w:rPr>
        <w:t>тические данные по периодам 2021-2022</w:t>
      </w:r>
      <w:r w:rsidRPr="005C1D48">
        <w:rPr>
          <w:spacing w:val="-8"/>
          <w:sz w:val="24"/>
          <w:szCs w:val="24"/>
        </w:rPr>
        <w:t xml:space="preserve"> гг. представлены на основе</w:t>
      </w:r>
      <w:r w:rsidRPr="005C1D48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7C6DDD" w:rsidRPr="00554DE8" w:rsidRDefault="007C6DDD" w:rsidP="007C6DDD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C1D48" w:rsidRPr="005C1D48" w:rsidRDefault="005C1D48" w:rsidP="00A850B8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36042A" w:rsidRDefault="0036042A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36042A" w:rsidRDefault="0036042A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72AC7"/>
    <w:rsid w:val="00076EB5"/>
    <w:rsid w:val="0008067B"/>
    <w:rsid w:val="00083F98"/>
    <w:rsid w:val="00095B32"/>
    <w:rsid w:val="00095C11"/>
    <w:rsid w:val="000B357E"/>
    <w:rsid w:val="001271CD"/>
    <w:rsid w:val="00132D76"/>
    <w:rsid w:val="00137A69"/>
    <w:rsid w:val="00140D9E"/>
    <w:rsid w:val="00143FCC"/>
    <w:rsid w:val="001451DC"/>
    <w:rsid w:val="00160527"/>
    <w:rsid w:val="00170CFD"/>
    <w:rsid w:val="001879F8"/>
    <w:rsid w:val="001C11F2"/>
    <w:rsid w:val="001E1B1F"/>
    <w:rsid w:val="001E1E8F"/>
    <w:rsid w:val="00211E41"/>
    <w:rsid w:val="00216917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7F3F"/>
    <w:rsid w:val="002B391D"/>
    <w:rsid w:val="002C02D8"/>
    <w:rsid w:val="002D2ED4"/>
    <w:rsid w:val="002F055C"/>
    <w:rsid w:val="002F2DE2"/>
    <w:rsid w:val="002F2FB6"/>
    <w:rsid w:val="0032261A"/>
    <w:rsid w:val="00326D91"/>
    <w:rsid w:val="00330473"/>
    <w:rsid w:val="0033233E"/>
    <w:rsid w:val="003333B9"/>
    <w:rsid w:val="00341F43"/>
    <w:rsid w:val="0036042A"/>
    <w:rsid w:val="00360C26"/>
    <w:rsid w:val="00385AE9"/>
    <w:rsid w:val="003904E8"/>
    <w:rsid w:val="00390C8B"/>
    <w:rsid w:val="003A2276"/>
    <w:rsid w:val="003D7F55"/>
    <w:rsid w:val="003E7B44"/>
    <w:rsid w:val="0040111A"/>
    <w:rsid w:val="00414F31"/>
    <w:rsid w:val="00416EA5"/>
    <w:rsid w:val="00417497"/>
    <w:rsid w:val="004177FE"/>
    <w:rsid w:val="004A5EFC"/>
    <w:rsid w:val="004E673C"/>
    <w:rsid w:val="004F19BF"/>
    <w:rsid w:val="004F6A13"/>
    <w:rsid w:val="00515922"/>
    <w:rsid w:val="00516CF5"/>
    <w:rsid w:val="00526298"/>
    <w:rsid w:val="005414A1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27057"/>
    <w:rsid w:val="006300D3"/>
    <w:rsid w:val="006541B2"/>
    <w:rsid w:val="006779E6"/>
    <w:rsid w:val="006838F1"/>
    <w:rsid w:val="00691DF9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51E9"/>
    <w:rsid w:val="007C6DDD"/>
    <w:rsid w:val="007F0028"/>
    <w:rsid w:val="00840C6A"/>
    <w:rsid w:val="008558D3"/>
    <w:rsid w:val="008649BF"/>
    <w:rsid w:val="008C1AE4"/>
    <w:rsid w:val="008E4C72"/>
    <w:rsid w:val="008F4605"/>
    <w:rsid w:val="008F6460"/>
    <w:rsid w:val="008F7528"/>
    <w:rsid w:val="00901AD0"/>
    <w:rsid w:val="0091089C"/>
    <w:rsid w:val="00922F87"/>
    <w:rsid w:val="00933F1C"/>
    <w:rsid w:val="00961E89"/>
    <w:rsid w:val="00992147"/>
    <w:rsid w:val="00994270"/>
    <w:rsid w:val="009B0522"/>
    <w:rsid w:val="009C2E74"/>
    <w:rsid w:val="009C3E91"/>
    <w:rsid w:val="009C5154"/>
    <w:rsid w:val="00A1109A"/>
    <w:rsid w:val="00A17445"/>
    <w:rsid w:val="00A30EFC"/>
    <w:rsid w:val="00A61BAC"/>
    <w:rsid w:val="00A61FC8"/>
    <w:rsid w:val="00A75A6D"/>
    <w:rsid w:val="00A77E5B"/>
    <w:rsid w:val="00A842B0"/>
    <w:rsid w:val="00A850B8"/>
    <w:rsid w:val="00A875A3"/>
    <w:rsid w:val="00AF11C2"/>
    <w:rsid w:val="00AF28DA"/>
    <w:rsid w:val="00B27546"/>
    <w:rsid w:val="00B42EDC"/>
    <w:rsid w:val="00B72065"/>
    <w:rsid w:val="00B7386B"/>
    <w:rsid w:val="00B76B20"/>
    <w:rsid w:val="00B817C5"/>
    <w:rsid w:val="00BA16C6"/>
    <w:rsid w:val="00BA32F5"/>
    <w:rsid w:val="00BC3F4C"/>
    <w:rsid w:val="00BE6627"/>
    <w:rsid w:val="00C21EAC"/>
    <w:rsid w:val="00C3580B"/>
    <w:rsid w:val="00C42E17"/>
    <w:rsid w:val="00C43ED7"/>
    <w:rsid w:val="00C55001"/>
    <w:rsid w:val="00C64867"/>
    <w:rsid w:val="00C66364"/>
    <w:rsid w:val="00C74D96"/>
    <w:rsid w:val="00CA4B65"/>
    <w:rsid w:val="00CA675E"/>
    <w:rsid w:val="00CB4DB4"/>
    <w:rsid w:val="00CF154C"/>
    <w:rsid w:val="00D2461B"/>
    <w:rsid w:val="00D34884"/>
    <w:rsid w:val="00D57F09"/>
    <w:rsid w:val="00D63482"/>
    <w:rsid w:val="00D72718"/>
    <w:rsid w:val="00D73459"/>
    <w:rsid w:val="00D745AB"/>
    <w:rsid w:val="00D761CA"/>
    <w:rsid w:val="00D91B79"/>
    <w:rsid w:val="00D926B3"/>
    <w:rsid w:val="00DA6517"/>
    <w:rsid w:val="00DC051E"/>
    <w:rsid w:val="00DC4814"/>
    <w:rsid w:val="00DD2EAA"/>
    <w:rsid w:val="00DD73C5"/>
    <w:rsid w:val="00DF06AF"/>
    <w:rsid w:val="00DF1C61"/>
    <w:rsid w:val="00DF5716"/>
    <w:rsid w:val="00DF5E19"/>
    <w:rsid w:val="00DF7CB6"/>
    <w:rsid w:val="00E35688"/>
    <w:rsid w:val="00E403A9"/>
    <w:rsid w:val="00E52A5E"/>
    <w:rsid w:val="00E531E7"/>
    <w:rsid w:val="00E7478A"/>
    <w:rsid w:val="00E87D19"/>
    <w:rsid w:val="00E96CC7"/>
    <w:rsid w:val="00EC1B72"/>
    <w:rsid w:val="00EE7930"/>
    <w:rsid w:val="00EF4988"/>
    <w:rsid w:val="00F33756"/>
    <w:rsid w:val="00F355C9"/>
    <w:rsid w:val="00F5323D"/>
    <w:rsid w:val="00F71798"/>
    <w:rsid w:val="00FC4A02"/>
    <w:rsid w:val="00FD5214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6EB31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Куклинова Оксана Михайловна</cp:lastModifiedBy>
  <cp:revision>35</cp:revision>
  <cp:lastPrinted>2021-05-20T15:11:00Z</cp:lastPrinted>
  <dcterms:created xsi:type="dcterms:W3CDTF">2019-10-22T09:03:00Z</dcterms:created>
  <dcterms:modified xsi:type="dcterms:W3CDTF">2022-10-24T12:54:00Z</dcterms:modified>
</cp:coreProperties>
</file>