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bookmarkStart w:id="0" w:name="_GoBack"/>
      <w:bookmarkEnd w:id="0"/>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Pr="003B1A35" w:rsidRDefault="00C50AB3" w:rsidP="00C50AB3">
      <w:pPr>
        <w:pStyle w:val="a9"/>
        <w:spacing w:before="240" w:after="0" w:line="280" w:lineRule="exact"/>
        <w:jc w:val="center"/>
        <w:rPr>
          <w:rFonts w:ascii="Arial" w:hAnsi="Arial" w:cs="Arial"/>
          <w:b/>
          <w:bCs/>
          <w:sz w:val="26"/>
          <w:szCs w:val="26"/>
          <w:vertAlign w:val="superscript"/>
        </w:rPr>
      </w:pPr>
      <w:r>
        <w:rPr>
          <w:rFonts w:ascii="Arial" w:hAnsi="Arial" w:cs="Arial"/>
          <w:b/>
          <w:bCs/>
          <w:sz w:val="26"/>
          <w:szCs w:val="26"/>
        </w:rPr>
        <w:t>6.1. Инвестиции в основной капитал</w:t>
      </w:r>
      <w:r w:rsidR="003B1A35">
        <w:rPr>
          <w:rFonts w:ascii="Arial" w:hAnsi="Arial" w:cs="Arial"/>
          <w:b/>
          <w:bCs/>
          <w:sz w:val="26"/>
          <w:szCs w:val="26"/>
          <w:vertAlign w:val="superscript"/>
        </w:rPr>
        <w:t>1)</w:t>
      </w:r>
    </w:p>
    <w:p w:rsidR="00B371B1" w:rsidRPr="00ED368D" w:rsidRDefault="00B371B1" w:rsidP="0083068E">
      <w:pPr>
        <w:spacing w:before="120" w:after="120" w:line="360" w:lineRule="exact"/>
        <w:ind w:firstLine="709"/>
        <w:jc w:val="both"/>
        <w:rPr>
          <w:sz w:val="26"/>
          <w:szCs w:val="26"/>
        </w:rPr>
      </w:pPr>
      <w:r w:rsidRPr="004350F7">
        <w:rPr>
          <w:sz w:val="26"/>
          <w:szCs w:val="26"/>
        </w:rPr>
        <w:t>В</w:t>
      </w:r>
      <w:r w:rsidRPr="004E6F97">
        <w:rPr>
          <w:spacing w:val="-2"/>
          <w:sz w:val="26"/>
        </w:rPr>
        <w:t xml:space="preserve"> </w:t>
      </w:r>
      <w:r w:rsidR="00BE4306">
        <w:rPr>
          <w:sz w:val="26"/>
          <w:szCs w:val="26"/>
        </w:rPr>
        <w:t>январе</w:t>
      </w:r>
      <w:r w:rsidR="008A7B4C">
        <w:rPr>
          <w:sz w:val="26"/>
          <w:szCs w:val="26"/>
        </w:rPr>
        <w:t>-</w:t>
      </w:r>
      <w:r w:rsidR="00650BA3">
        <w:rPr>
          <w:sz w:val="26"/>
          <w:szCs w:val="26"/>
        </w:rPr>
        <w:t>ма</w:t>
      </w:r>
      <w:r w:rsidR="008A7B4C">
        <w:rPr>
          <w:sz w:val="26"/>
          <w:szCs w:val="26"/>
        </w:rPr>
        <w:t>е</w:t>
      </w:r>
      <w:r w:rsidR="00BE4306" w:rsidRPr="00596B9D">
        <w:rPr>
          <w:sz w:val="26"/>
          <w:szCs w:val="26"/>
        </w:rPr>
        <w:t xml:space="preserve"> </w:t>
      </w:r>
      <w:r w:rsidRPr="00596B9D">
        <w:rPr>
          <w:sz w:val="26"/>
          <w:szCs w:val="26"/>
        </w:rPr>
        <w:t>20</w:t>
      </w:r>
      <w:r w:rsidR="00BE4306">
        <w:rPr>
          <w:sz w:val="26"/>
          <w:szCs w:val="26"/>
        </w:rPr>
        <w:t>25</w:t>
      </w:r>
      <w:r w:rsidRPr="00596B9D">
        <w:rPr>
          <w:sz w:val="26"/>
          <w:szCs w:val="26"/>
        </w:rPr>
        <w:t> г</w:t>
      </w:r>
      <w:r w:rsidR="00321FC4">
        <w:rPr>
          <w:sz w:val="26"/>
          <w:szCs w:val="26"/>
        </w:rPr>
        <w:t>.</w:t>
      </w:r>
      <w:r w:rsidRPr="0094457D">
        <w:t xml:space="preserve"> </w:t>
      </w:r>
      <w:r w:rsidR="00456CB1">
        <w:rPr>
          <w:sz w:val="26"/>
          <w:szCs w:val="26"/>
        </w:rPr>
        <w:t>ис</w:t>
      </w:r>
      <w:r w:rsidRPr="004350F7">
        <w:rPr>
          <w:sz w:val="26"/>
          <w:szCs w:val="26"/>
        </w:rPr>
        <w:t>пользовано</w:t>
      </w:r>
      <w:r w:rsidR="000A09EA">
        <w:rPr>
          <w:sz w:val="26"/>
          <w:szCs w:val="26"/>
        </w:rPr>
        <w:t xml:space="preserve"> </w:t>
      </w:r>
      <w:r w:rsidR="0070726D">
        <w:rPr>
          <w:sz w:val="26"/>
          <w:szCs w:val="26"/>
        </w:rPr>
        <w:t>1 </w:t>
      </w:r>
      <w:r w:rsidR="008C4FDA" w:rsidRPr="008C4FDA">
        <w:rPr>
          <w:sz w:val="26"/>
          <w:szCs w:val="26"/>
        </w:rPr>
        <w:t>822</w:t>
      </w:r>
      <w:r w:rsidR="00BE4306">
        <w:rPr>
          <w:sz w:val="26"/>
          <w:szCs w:val="26"/>
        </w:rPr>
        <w:t xml:space="preserve"> </w:t>
      </w:r>
      <w:r w:rsidRPr="004350F7">
        <w:rPr>
          <w:sz w:val="26"/>
          <w:szCs w:val="26"/>
        </w:rPr>
        <w:t xml:space="preserve">млн. рублей </w:t>
      </w:r>
      <w:r w:rsidRPr="004350F7">
        <w:rPr>
          <w:b/>
          <w:sz w:val="26"/>
          <w:szCs w:val="26"/>
        </w:rPr>
        <w:t xml:space="preserve">инвестиций </w:t>
      </w:r>
      <w:r>
        <w:rPr>
          <w:b/>
          <w:sz w:val="26"/>
          <w:szCs w:val="26"/>
        </w:rPr>
        <w:br/>
      </w:r>
      <w:r w:rsidRPr="004350F7">
        <w:rPr>
          <w:b/>
          <w:sz w:val="26"/>
          <w:szCs w:val="26"/>
        </w:rPr>
        <w:t>в основной капитал</w:t>
      </w:r>
      <w:r w:rsidR="00264C5E">
        <w:rPr>
          <w:sz w:val="26"/>
          <w:szCs w:val="26"/>
        </w:rPr>
        <w:t>, или в сопоставимых ценах</w:t>
      </w:r>
      <w:r w:rsidR="000035E3">
        <w:rPr>
          <w:sz w:val="26"/>
          <w:szCs w:val="26"/>
        </w:rPr>
        <w:t xml:space="preserve"> </w:t>
      </w:r>
      <w:r w:rsidR="008A7B4C">
        <w:rPr>
          <w:sz w:val="26"/>
          <w:szCs w:val="26"/>
        </w:rPr>
        <w:t>10</w:t>
      </w:r>
      <w:r w:rsidR="008C4FDA" w:rsidRPr="008C4FDA">
        <w:rPr>
          <w:sz w:val="26"/>
          <w:szCs w:val="26"/>
        </w:rPr>
        <w:t>4</w:t>
      </w:r>
      <w:r w:rsidR="00793504">
        <w:rPr>
          <w:sz w:val="26"/>
          <w:szCs w:val="26"/>
        </w:rPr>
        <w:t>,</w:t>
      </w:r>
      <w:r w:rsidR="008C4FDA" w:rsidRPr="008C4FDA">
        <w:rPr>
          <w:sz w:val="26"/>
          <w:szCs w:val="26"/>
        </w:rPr>
        <w:t>9</w:t>
      </w:r>
      <w:r w:rsidRPr="004350F7">
        <w:rPr>
          <w:sz w:val="26"/>
          <w:szCs w:val="26"/>
        </w:rPr>
        <w:t xml:space="preserve">% к уровню </w:t>
      </w:r>
      <w:r>
        <w:rPr>
          <w:sz w:val="26"/>
          <w:szCs w:val="26"/>
        </w:rPr>
        <w:br/>
      </w:r>
      <w:r w:rsidR="00BE4306">
        <w:rPr>
          <w:sz w:val="26"/>
          <w:szCs w:val="26"/>
        </w:rPr>
        <w:t>января</w:t>
      </w:r>
      <w:r w:rsidR="008A7B4C">
        <w:rPr>
          <w:sz w:val="26"/>
          <w:szCs w:val="26"/>
        </w:rPr>
        <w:t>-</w:t>
      </w:r>
      <w:r w:rsidR="00650BA3">
        <w:rPr>
          <w:sz w:val="26"/>
          <w:szCs w:val="26"/>
        </w:rPr>
        <w:t>мая</w:t>
      </w:r>
      <w:r w:rsidR="00BE4306" w:rsidRPr="00CE0F8F">
        <w:rPr>
          <w:sz w:val="26"/>
          <w:szCs w:val="26"/>
        </w:rPr>
        <w:t xml:space="preserve"> </w:t>
      </w:r>
      <w:r w:rsidRPr="00CE0F8F">
        <w:rPr>
          <w:sz w:val="26"/>
          <w:szCs w:val="26"/>
        </w:rPr>
        <w:t>202</w:t>
      </w:r>
      <w:r w:rsidR="00BE4306">
        <w:rPr>
          <w:sz w:val="26"/>
          <w:szCs w:val="26"/>
        </w:rPr>
        <w:t>4</w:t>
      </w:r>
      <w:r w:rsidRPr="00CE0F8F">
        <w:rPr>
          <w:sz w:val="26"/>
          <w:szCs w:val="26"/>
        </w:rPr>
        <w:t> г</w:t>
      </w:r>
      <w:r w:rsidR="00240D5C" w:rsidRPr="00615691">
        <w:rPr>
          <w:sz w:val="26"/>
          <w:szCs w:val="26"/>
        </w:rPr>
        <w:t>.</w:t>
      </w:r>
    </w:p>
    <w:p w:rsidR="005529FC" w:rsidRDefault="005529FC" w:rsidP="0083068E">
      <w:pPr>
        <w:tabs>
          <w:tab w:val="right" w:pos="9070"/>
        </w:tabs>
        <w:spacing w:before="240" w:after="120" w:line="300" w:lineRule="exact"/>
        <w:jc w:val="center"/>
        <w:rPr>
          <w:rFonts w:ascii="Arial" w:hAnsi="Arial" w:cs="Arial"/>
          <w:b/>
          <w:sz w:val="22"/>
          <w:szCs w:val="22"/>
        </w:rPr>
      </w:pPr>
      <w:r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3964"/>
        <w:gridCol w:w="1701"/>
        <w:gridCol w:w="1560"/>
        <w:gridCol w:w="1847"/>
      </w:tblGrid>
      <w:tr w:rsidR="005529FC" w:rsidRPr="005D0D9F" w:rsidTr="00471A23">
        <w:trPr>
          <w:trHeight w:val="70"/>
          <w:tblHeader/>
          <w:jc w:val="center"/>
        </w:trPr>
        <w:tc>
          <w:tcPr>
            <w:tcW w:w="3964" w:type="dxa"/>
            <w:vMerge w:val="restart"/>
          </w:tcPr>
          <w:p w:rsidR="005529FC" w:rsidRPr="005D0D9F" w:rsidRDefault="005529FC" w:rsidP="00643431">
            <w:pPr>
              <w:pStyle w:val="21"/>
              <w:spacing w:before="60" w:after="60" w:line="230" w:lineRule="exact"/>
              <w:ind w:right="0" w:firstLine="0"/>
              <w:jc w:val="center"/>
            </w:pPr>
          </w:p>
        </w:tc>
        <w:tc>
          <w:tcPr>
            <w:tcW w:w="3261" w:type="dxa"/>
            <w:gridSpan w:val="2"/>
            <w:shd w:val="clear" w:color="auto" w:fill="auto"/>
          </w:tcPr>
          <w:p w:rsidR="005529FC" w:rsidRPr="005D0D9F" w:rsidRDefault="001A4C7C" w:rsidP="00643431">
            <w:pPr>
              <w:pStyle w:val="21"/>
              <w:spacing w:before="60" w:after="60" w:line="230" w:lineRule="exact"/>
              <w:ind w:left="-80" w:right="-80" w:firstLine="0"/>
              <w:jc w:val="center"/>
              <w:rPr>
                <w:sz w:val="22"/>
                <w:szCs w:val="24"/>
              </w:rPr>
            </w:pPr>
            <w:r w:rsidRPr="00D46552">
              <w:rPr>
                <w:sz w:val="22"/>
                <w:szCs w:val="24"/>
              </w:rPr>
              <w:t>В текущих ценах</w:t>
            </w:r>
          </w:p>
        </w:tc>
        <w:tc>
          <w:tcPr>
            <w:tcW w:w="1847" w:type="dxa"/>
          </w:tcPr>
          <w:p w:rsidR="005529FC" w:rsidRPr="005D0D9F" w:rsidRDefault="005529FC" w:rsidP="00643431">
            <w:pPr>
              <w:pStyle w:val="21"/>
              <w:spacing w:before="60" w:after="60" w:line="230" w:lineRule="exact"/>
              <w:ind w:right="0" w:firstLine="0"/>
              <w:jc w:val="center"/>
              <w:rPr>
                <w:sz w:val="22"/>
                <w:szCs w:val="24"/>
              </w:rPr>
            </w:pPr>
            <w:r w:rsidRPr="005D0D9F">
              <w:rPr>
                <w:sz w:val="22"/>
                <w:szCs w:val="24"/>
              </w:rPr>
              <w:t>В сопоставимых ценах</w:t>
            </w:r>
          </w:p>
        </w:tc>
      </w:tr>
      <w:tr w:rsidR="00823558" w:rsidRPr="005D0D9F" w:rsidTr="00471A23">
        <w:trPr>
          <w:tblHeader/>
          <w:jc w:val="center"/>
        </w:trPr>
        <w:tc>
          <w:tcPr>
            <w:tcW w:w="3964" w:type="dxa"/>
            <w:vMerge/>
            <w:tcBorders>
              <w:bottom w:val="single" w:sz="4" w:space="0" w:color="auto"/>
            </w:tcBorders>
          </w:tcPr>
          <w:p w:rsidR="00823558" w:rsidRPr="005D0D9F" w:rsidRDefault="00823558" w:rsidP="00643431">
            <w:pPr>
              <w:pStyle w:val="21"/>
              <w:spacing w:before="60" w:after="60" w:line="230" w:lineRule="exact"/>
              <w:ind w:right="0" w:firstLine="0"/>
              <w:jc w:val="center"/>
            </w:pPr>
          </w:p>
        </w:tc>
        <w:tc>
          <w:tcPr>
            <w:tcW w:w="1701" w:type="dxa"/>
            <w:tcBorders>
              <w:bottom w:val="single" w:sz="4" w:space="0" w:color="auto"/>
            </w:tcBorders>
            <w:shd w:val="clear" w:color="auto" w:fill="auto"/>
          </w:tcPr>
          <w:p w:rsidR="00823558" w:rsidRPr="005D0D9F" w:rsidRDefault="008A7B4C" w:rsidP="00643431">
            <w:pPr>
              <w:pStyle w:val="21"/>
              <w:spacing w:before="60" w:after="60" w:line="230" w:lineRule="exact"/>
              <w:ind w:left="-57" w:right="-57" w:firstLine="0"/>
              <w:jc w:val="center"/>
              <w:rPr>
                <w:sz w:val="22"/>
                <w:szCs w:val="24"/>
              </w:rPr>
            </w:pPr>
            <w:r>
              <w:rPr>
                <w:sz w:val="22"/>
                <w:szCs w:val="22"/>
              </w:rPr>
              <w:t>я</w:t>
            </w:r>
            <w:r w:rsidR="00471A23">
              <w:rPr>
                <w:sz w:val="22"/>
                <w:szCs w:val="22"/>
              </w:rPr>
              <w:t>нварь</w:t>
            </w:r>
            <w:r>
              <w:rPr>
                <w:sz w:val="22"/>
                <w:szCs w:val="22"/>
              </w:rPr>
              <w:t>-</w:t>
            </w:r>
            <w:r w:rsidR="00650BA3">
              <w:rPr>
                <w:sz w:val="22"/>
                <w:szCs w:val="22"/>
              </w:rPr>
              <w:t>май</w:t>
            </w:r>
            <w:r w:rsidR="00471A23">
              <w:rPr>
                <w:sz w:val="22"/>
                <w:szCs w:val="22"/>
              </w:rPr>
              <w:t xml:space="preserve"> </w:t>
            </w:r>
            <w:r w:rsidR="00823558">
              <w:rPr>
                <w:sz w:val="22"/>
                <w:szCs w:val="22"/>
              </w:rPr>
              <w:t>2025</w:t>
            </w:r>
            <w:r w:rsidR="00823558" w:rsidRPr="00D46552">
              <w:rPr>
                <w:sz w:val="22"/>
                <w:szCs w:val="22"/>
              </w:rPr>
              <w:t> г.,</w:t>
            </w:r>
            <w:r w:rsidR="00823558" w:rsidRPr="00D46552">
              <w:rPr>
                <w:sz w:val="22"/>
                <w:szCs w:val="22"/>
              </w:rPr>
              <w:br/>
            </w:r>
            <w:r w:rsidR="00823558" w:rsidRPr="00D46552">
              <w:rPr>
                <w:sz w:val="22"/>
                <w:szCs w:val="24"/>
              </w:rPr>
              <w:t>млн. руб.</w:t>
            </w:r>
          </w:p>
        </w:tc>
        <w:tc>
          <w:tcPr>
            <w:tcW w:w="1560" w:type="dxa"/>
            <w:tcBorders>
              <w:bottom w:val="single" w:sz="4" w:space="0" w:color="auto"/>
            </w:tcBorders>
            <w:shd w:val="clear" w:color="auto" w:fill="auto"/>
          </w:tcPr>
          <w:p w:rsidR="00823558" w:rsidRPr="005D0D9F" w:rsidRDefault="00823558" w:rsidP="00643431">
            <w:pPr>
              <w:pStyle w:val="21"/>
              <w:spacing w:before="60" w:after="60" w:line="230" w:lineRule="exact"/>
              <w:ind w:right="0" w:firstLine="0"/>
              <w:jc w:val="center"/>
              <w:rPr>
                <w:sz w:val="22"/>
                <w:szCs w:val="24"/>
              </w:rPr>
            </w:pPr>
            <w:r w:rsidRPr="005D0D9F">
              <w:rPr>
                <w:sz w:val="22"/>
                <w:szCs w:val="24"/>
              </w:rPr>
              <w:t>в % к</w:t>
            </w:r>
            <w:r w:rsidRPr="005D0D9F">
              <w:rPr>
                <w:sz w:val="22"/>
                <w:szCs w:val="24"/>
              </w:rPr>
              <w:br/>
              <w:t>итогу</w:t>
            </w:r>
          </w:p>
        </w:tc>
        <w:tc>
          <w:tcPr>
            <w:tcW w:w="1847" w:type="dxa"/>
            <w:tcBorders>
              <w:bottom w:val="single" w:sz="4" w:space="0" w:color="auto"/>
            </w:tcBorders>
          </w:tcPr>
          <w:p w:rsidR="00823558" w:rsidRPr="0093158B" w:rsidRDefault="008A7B4C" w:rsidP="00643431">
            <w:pPr>
              <w:spacing w:before="60" w:after="60" w:line="230" w:lineRule="exact"/>
              <w:ind w:left="-113" w:right="-113"/>
              <w:jc w:val="center"/>
              <w:rPr>
                <w:sz w:val="22"/>
                <w:szCs w:val="22"/>
              </w:rPr>
            </w:pPr>
            <w:r>
              <w:rPr>
                <w:sz w:val="22"/>
                <w:szCs w:val="22"/>
              </w:rPr>
              <w:t>я</w:t>
            </w:r>
            <w:r w:rsidR="00823558">
              <w:rPr>
                <w:sz w:val="22"/>
                <w:szCs w:val="22"/>
              </w:rPr>
              <w:t>нварь</w:t>
            </w:r>
            <w:r>
              <w:rPr>
                <w:sz w:val="22"/>
                <w:szCs w:val="22"/>
              </w:rPr>
              <w:t>-</w:t>
            </w:r>
            <w:r w:rsidR="00650BA3">
              <w:rPr>
                <w:sz w:val="22"/>
                <w:szCs w:val="22"/>
              </w:rPr>
              <w:t>май</w:t>
            </w:r>
            <w:r w:rsidR="0085277D">
              <w:rPr>
                <w:sz w:val="22"/>
                <w:szCs w:val="22"/>
              </w:rPr>
              <w:t xml:space="preserve"> </w:t>
            </w:r>
            <w:r w:rsidR="001C0109">
              <w:rPr>
                <w:sz w:val="22"/>
                <w:szCs w:val="22"/>
              </w:rPr>
              <w:br/>
            </w:r>
            <w:r w:rsidR="00823558">
              <w:rPr>
                <w:sz w:val="22"/>
              </w:rPr>
              <w:t>2025 г.</w:t>
            </w:r>
            <w:r w:rsidR="00823558">
              <w:rPr>
                <w:sz w:val="22"/>
              </w:rPr>
              <w:br/>
              <w:t xml:space="preserve">в % к </w:t>
            </w:r>
            <w:r w:rsidR="00823558">
              <w:rPr>
                <w:sz w:val="22"/>
              </w:rPr>
              <w:br/>
            </w:r>
            <w:r w:rsidR="00823558">
              <w:rPr>
                <w:sz w:val="22"/>
                <w:szCs w:val="22"/>
              </w:rPr>
              <w:t>январю</w:t>
            </w:r>
            <w:r>
              <w:rPr>
                <w:sz w:val="22"/>
                <w:szCs w:val="22"/>
              </w:rPr>
              <w:t>-</w:t>
            </w:r>
            <w:r w:rsidR="00650BA3">
              <w:rPr>
                <w:sz w:val="22"/>
                <w:szCs w:val="22"/>
              </w:rPr>
              <w:t xml:space="preserve">маю </w:t>
            </w:r>
            <w:r w:rsidR="00823558">
              <w:rPr>
                <w:sz w:val="22"/>
              </w:rPr>
              <w:t>2024 г.</w:t>
            </w:r>
          </w:p>
        </w:tc>
      </w:tr>
      <w:tr w:rsidR="00823558" w:rsidRPr="005D0D9F" w:rsidTr="00471A23">
        <w:trPr>
          <w:jc w:val="center"/>
        </w:trPr>
        <w:tc>
          <w:tcPr>
            <w:tcW w:w="3964" w:type="dxa"/>
            <w:tcBorders>
              <w:bottom w:val="nil"/>
            </w:tcBorders>
            <w:vAlign w:val="bottom"/>
          </w:tcPr>
          <w:p w:rsidR="00823558" w:rsidRPr="009C36CD" w:rsidRDefault="00823558" w:rsidP="00643431">
            <w:pPr>
              <w:spacing w:before="40" w:after="60" w:line="230" w:lineRule="exact"/>
              <w:ind w:right="-57"/>
              <w:rPr>
                <w:b/>
                <w:sz w:val="22"/>
                <w:szCs w:val="22"/>
              </w:rPr>
            </w:pPr>
            <w:r w:rsidRPr="009C36CD">
              <w:rPr>
                <w:b/>
                <w:sz w:val="22"/>
                <w:szCs w:val="22"/>
              </w:rPr>
              <w:t>Инвестиции в основной капитал</w:t>
            </w:r>
          </w:p>
        </w:tc>
        <w:tc>
          <w:tcPr>
            <w:tcW w:w="1701" w:type="dxa"/>
            <w:tcBorders>
              <w:bottom w:val="nil"/>
            </w:tcBorders>
            <w:vAlign w:val="bottom"/>
          </w:tcPr>
          <w:p w:rsidR="00823558" w:rsidRPr="00FF2F55" w:rsidRDefault="008C4FDA" w:rsidP="00643431">
            <w:pPr>
              <w:tabs>
                <w:tab w:val="left" w:pos="883"/>
              </w:tabs>
              <w:spacing w:before="40" w:after="60" w:line="230" w:lineRule="exact"/>
              <w:ind w:right="425"/>
              <w:jc w:val="right"/>
              <w:rPr>
                <w:b/>
                <w:sz w:val="22"/>
                <w:szCs w:val="22"/>
              </w:rPr>
            </w:pPr>
            <w:r w:rsidRPr="001C0109">
              <w:rPr>
                <w:b/>
                <w:sz w:val="22"/>
                <w:szCs w:val="22"/>
              </w:rPr>
              <w:t>1</w:t>
            </w:r>
            <w:r w:rsidR="00FF2F55">
              <w:rPr>
                <w:b/>
                <w:sz w:val="22"/>
                <w:szCs w:val="22"/>
                <w:lang w:val="en-US"/>
              </w:rPr>
              <w:t> </w:t>
            </w:r>
            <w:r w:rsidRPr="001C0109">
              <w:rPr>
                <w:b/>
                <w:sz w:val="22"/>
                <w:szCs w:val="22"/>
              </w:rPr>
              <w:t>822</w:t>
            </w:r>
            <w:r w:rsidR="00FF2F55">
              <w:rPr>
                <w:b/>
                <w:sz w:val="22"/>
                <w:szCs w:val="22"/>
              </w:rPr>
              <w:t>,0</w:t>
            </w:r>
          </w:p>
        </w:tc>
        <w:tc>
          <w:tcPr>
            <w:tcW w:w="1560" w:type="dxa"/>
            <w:tcBorders>
              <w:bottom w:val="nil"/>
            </w:tcBorders>
            <w:vAlign w:val="bottom"/>
          </w:tcPr>
          <w:p w:rsidR="00823558" w:rsidRPr="005D0D9F" w:rsidRDefault="00823558" w:rsidP="00643431">
            <w:pPr>
              <w:tabs>
                <w:tab w:val="left" w:pos="599"/>
              </w:tabs>
              <w:spacing w:before="40" w:after="60" w:line="230" w:lineRule="exact"/>
              <w:ind w:right="482"/>
              <w:jc w:val="right"/>
              <w:rPr>
                <w:b/>
                <w:sz w:val="22"/>
                <w:szCs w:val="22"/>
              </w:rPr>
            </w:pPr>
            <w:r>
              <w:rPr>
                <w:b/>
                <w:sz w:val="22"/>
                <w:szCs w:val="22"/>
              </w:rPr>
              <w:t>100</w:t>
            </w:r>
          </w:p>
        </w:tc>
        <w:tc>
          <w:tcPr>
            <w:tcW w:w="1847" w:type="dxa"/>
            <w:tcBorders>
              <w:bottom w:val="nil"/>
            </w:tcBorders>
            <w:vAlign w:val="bottom"/>
          </w:tcPr>
          <w:p w:rsidR="00823558" w:rsidRPr="001C0109" w:rsidRDefault="00FF2F55" w:rsidP="00643431">
            <w:pPr>
              <w:spacing w:before="40" w:after="60" w:line="230" w:lineRule="exact"/>
              <w:ind w:right="602"/>
              <w:jc w:val="right"/>
              <w:rPr>
                <w:b/>
                <w:noProof/>
                <w:sz w:val="22"/>
                <w:szCs w:val="22"/>
                <w:highlight w:val="yellow"/>
              </w:rPr>
            </w:pPr>
            <w:r w:rsidRPr="001C0109">
              <w:rPr>
                <w:b/>
                <w:noProof/>
                <w:sz w:val="22"/>
                <w:szCs w:val="22"/>
              </w:rPr>
              <w:t>104,</w:t>
            </w:r>
            <w:r w:rsidR="008C4FDA" w:rsidRPr="001C0109">
              <w:rPr>
                <w:b/>
                <w:noProof/>
                <w:sz w:val="22"/>
                <w:szCs w:val="22"/>
              </w:rPr>
              <w:t>9</w:t>
            </w:r>
          </w:p>
        </w:tc>
      </w:tr>
      <w:tr w:rsidR="00823558" w:rsidRPr="005D0D9F" w:rsidTr="00471A23">
        <w:trPr>
          <w:jc w:val="center"/>
        </w:trPr>
        <w:tc>
          <w:tcPr>
            <w:tcW w:w="3964" w:type="dxa"/>
            <w:tcBorders>
              <w:top w:val="nil"/>
              <w:bottom w:val="nil"/>
            </w:tcBorders>
            <w:shd w:val="clear" w:color="auto" w:fill="auto"/>
            <w:vAlign w:val="bottom"/>
          </w:tcPr>
          <w:p w:rsidR="00823558" w:rsidRPr="009C36CD" w:rsidRDefault="00823558" w:rsidP="00643431">
            <w:pPr>
              <w:spacing w:before="40" w:after="60" w:line="230" w:lineRule="exact"/>
              <w:ind w:left="284"/>
              <w:rPr>
                <w:sz w:val="22"/>
                <w:szCs w:val="22"/>
              </w:rPr>
            </w:pPr>
            <w:r w:rsidRPr="009C36CD">
              <w:rPr>
                <w:sz w:val="22"/>
                <w:szCs w:val="22"/>
              </w:rPr>
              <w:t>в том числе по организациям:</w:t>
            </w:r>
          </w:p>
        </w:tc>
        <w:tc>
          <w:tcPr>
            <w:tcW w:w="1701" w:type="dxa"/>
            <w:tcBorders>
              <w:top w:val="nil"/>
              <w:bottom w:val="nil"/>
            </w:tcBorders>
            <w:vAlign w:val="bottom"/>
          </w:tcPr>
          <w:p w:rsidR="00823558" w:rsidRPr="005D0D9F" w:rsidRDefault="00823558" w:rsidP="00643431">
            <w:pPr>
              <w:tabs>
                <w:tab w:val="left" w:pos="883"/>
              </w:tabs>
              <w:spacing w:before="40" w:after="60" w:line="230" w:lineRule="exact"/>
              <w:ind w:right="425"/>
              <w:jc w:val="right"/>
              <w:rPr>
                <w:sz w:val="22"/>
                <w:szCs w:val="22"/>
              </w:rPr>
            </w:pPr>
          </w:p>
        </w:tc>
        <w:tc>
          <w:tcPr>
            <w:tcW w:w="1560" w:type="dxa"/>
            <w:tcBorders>
              <w:top w:val="nil"/>
              <w:bottom w:val="nil"/>
            </w:tcBorders>
            <w:vAlign w:val="bottom"/>
          </w:tcPr>
          <w:p w:rsidR="00823558" w:rsidRPr="005D0D9F" w:rsidRDefault="00823558" w:rsidP="00643431">
            <w:pPr>
              <w:tabs>
                <w:tab w:val="left" w:pos="599"/>
              </w:tabs>
              <w:spacing w:before="40" w:after="60" w:line="230" w:lineRule="exact"/>
              <w:ind w:right="482"/>
              <w:jc w:val="right"/>
              <w:rPr>
                <w:sz w:val="22"/>
                <w:szCs w:val="22"/>
              </w:rPr>
            </w:pPr>
          </w:p>
        </w:tc>
        <w:tc>
          <w:tcPr>
            <w:tcW w:w="1847" w:type="dxa"/>
            <w:tcBorders>
              <w:top w:val="nil"/>
              <w:bottom w:val="nil"/>
            </w:tcBorders>
            <w:vAlign w:val="bottom"/>
          </w:tcPr>
          <w:p w:rsidR="00823558" w:rsidRPr="005D0D9F" w:rsidRDefault="00823558" w:rsidP="00643431">
            <w:pPr>
              <w:spacing w:before="40" w:after="60" w:line="230" w:lineRule="exact"/>
              <w:ind w:right="602"/>
              <w:jc w:val="right"/>
              <w:rPr>
                <w:sz w:val="22"/>
                <w:szCs w:val="22"/>
              </w:rPr>
            </w:pPr>
          </w:p>
        </w:tc>
      </w:tr>
      <w:tr w:rsidR="00823558" w:rsidRPr="005D0D9F" w:rsidTr="00471A23">
        <w:trPr>
          <w:jc w:val="center"/>
        </w:trPr>
        <w:tc>
          <w:tcPr>
            <w:tcW w:w="3964" w:type="dxa"/>
            <w:tcBorders>
              <w:top w:val="nil"/>
              <w:bottom w:val="nil"/>
            </w:tcBorders>
            <w:shd w:val="clear" w:color="auto" w:fill="auto"/>
            <w:vAlign w:val="bottom"/>
          </w:tcPr>
          <w:p w:rsidR="00823558" w:rsidRPr="009C36CD" w:rsidRDefault="00823558" w:rsidP="00643431">
            <w:pPr>
              <w:spacing w:before="40" w:after="60" w:line="230" w:lineRule="exact"/>
              <w:ind w:left="142"/>
              <w:rPr>
                <w:sz w:val="22"/>
                <w:szCs w:val="22"/>
              </w:rPr>
            </w:pPr>
            <w:r w:rsidRPr="009C36CD">
              <w:rPr>
                <w:sz w:val="22"/>
                <w:szCs w:val="22"/>
              </w:rPr>
              <w:t xml:space="preserve">подчиненным республиканским органам государственного </w:t>
            </w:r>
            <w:r>
              <w:rPr>
                <w:sz w:val="22"/>
                <w:szCs w:val="22"/>
              </w:rPr>
              <w:br/>
            </w:r>
            <w:r w:rsidRPr="002E4C82">
              <w:rPr>
                <w:spacing w:val="-6"/>
                <w:sz w:val="22"/>
                <w:szCs w:val="22"/>
              </w:rPr>
              <w:t>управления и иным государственным</w:t>
            </w:r>
            <w:r w:rsidRPr="002E4C82">
              <w:rPr>
                <w:spacing w:val="-4"/>
                <w:sz w:val="22"/>
                <w:szCs w:val="22"/>
              </w:rPr>
              <w:t xml:space="preserve"> юридическим лицам</w:t>
            </w:r>
          </w:p>
        </w:tc>
        <w:tc>
          <w:tcPr>
            <w:tcW w:w="1701" w:type="dxa"/>
            <w:tcBorders>
              <w:top w:val="nil"/>
              <w:bottom w:val="nil"/>
            </w:tcBorders>
            <w:vAlign w:val="bottom"/>
          </w:tcPr>
          <w:p w:rsidR="00823558" w:rsidRPr="008C4FDA" w:rsidRDefault="008C4FDA" w:rsidP="00643431">
            <w:pPr>
              <w:tabs>
                <w:tab w:val="left" w:pos="883"/>
              </w:tabs>
              <w:spacing w:before="40" w:after="60" w:line="230" w:lineRule="exact"/>
              <w:ind w:right="425"/>
              <w:jc w:val="right"/>
              <w:rPr>
                <w:sz w:val="22"/>
                <w:szCs w:val="22"/>
                <w:lang w:val="en-US"/>
              </w:rPr>
            </w:pPr>
            <w:r>
              <w:rPr>
                <w:sz w:val="22"/>
                <w:szCs w:val="22"/>
                <w:lang w:val="en-US"/>
              </w:rPr>
              <w:t>462,3</w:t>
            </w:r>
          </w:p>
        </w:tc>
        <w:tc>
          <w:tcPr>
            <w:tcW w:w="1560" w:type="dxa"/>
            <w:tcBorders>
              <w:top w:val="nil"/>
              <w:bottom w:val="nil"/>
            </w:tcBorders>
            <w:vAlign w:val="bottom"/>
          </w:tcPr>
          <w:p w:rsidR="00823558" w:rsidRPr="00007813" w:rsidRDefault="008C4FDA" w:rsidP="00643431">
            <w:pPr>
              <w:tabs>
                <w:tab w:val="left" w:pos="599"/>
              </w:tabs>
              <w:spacing w:before="40" w:after="60" w:line="230" w:lineRule="exact"/>
              <w:ind w:right="482"/>
              <w:jc w:val="right"/>
              <w:rPr>
                <w:sz w:val="22"/>
                <w:szCs w:val="22"/>
              </w:rPr>
            </w:pPr>
            <w:r>
              <w:rPr>
                <w:sz w:val="22"/>
                <w:szCs w:val="22"/>
              </w:rPr>
              <w:t>25,4</w:t>
            </w:r>
          </w:p>
        </w:tc>
        <w:tc>
          <w:tcPr>
            <w:tcW w:w="1847" w:type="dxa"/>
            <w:tcBorders>
              <w:top w:val="nil"/>
              <w:bottom w:val="nil"/>
            </w:tcBorders>
            <w:vAlign w:val="bottom"/>
          </w:tcPr>
          <w:p w:rsidR="00823558" w:rsidRPr="0069764C" w:rsidRDefault="008C4FDA" w:rsidP="00643431">
            <w:pPr>
              <w:spacing w:before="40" w:after="60" w:line="230" w:lineRule="exact"/>
              <w:ind w:right="602"/>
              <w:jc w:val="right"/>
              <w:rPr>
                <w:sz w:val="22"/>
                <w:szCs w:val="22"/>
              </w:rPr>
            </w:pPr>
            <w:r>
              <w:rPr>
                <w:sz w:val="22"/>
                <w:szCs w:val="22"/>
              </w:rPr>
              <w:t>79,9</w:t>
            </w:r>
          </w:p>
        </w:tc>
      </w:tr>
      <w:tr w:rsidR="00823558" w:rsidRPr="005D0D9F" w:rsidTr="00471A23">
        <w:trPr>
          <w:jc w:val="center"/>
        </w:trPr>
        <w:tc>
          <w:tcPr>
            <w:tcW w:w="3964" w:type="dxa"/>
            <w:tcBorders>
              <w:top w:val="nil"/>
              <w:bottom w:val="nil"/>
            </w:tcBorders>
            <w:vAlign w:val="bottom"/>
          </w:tcPr>
          <w:p w:rsidR="00823558" w:rsidRPr="009C36CD" w:rsidRDefault="00823558" w:rsidP="00643431">
            <w:pPr>
              <w:spacing w:before="40" w:after="60" w:line="230" w:lineRule="exact"/>
              <w:ind w:left="142"/>
              <w:rPr>
                <w:sz w:val="22"/>
                <w:szCs w:val="22"/>
              </w:rPr>
            </w:pPr>
            <w:r w:rsidRPr="00A479FA">
              <w:rPr>
                <w:spacing w:val="-8"/>
                <w:sz w:val="22"/>
                <w:szCs w:val="22"/>
              </w:rPr>
              <w:t>подчиненным местным исполнительным</w:t>
            </w:r>
            <w:r w:rsidRPr="009C36CD">
              <w:rPr>
                <w:sz w:val="22"/>
                <w:szCs w:val="22"/>
              </w:rPr>
              <w:t xml:space="preserve"> и распорядительным органам</w:t>
            </w:r>
          </w:p>
        </w:tc>
        <w:tc>
          <w:tcPr>
            <w:tcW w:w="1701" w:type="dxa"/>
            <w:tcBorders>
              <w:top w:val="nil"/>
              <w:bottom w:val="nil"/>
            </w:tcBorders>
            <w:vAlign w:val="bottom"/>
          </w:tcPr>
          <w:p w:rsidR="00823558" w:rsidRPr="008C4FDA" w:rsidRDefault="008C4FDA" w:rsidP="00643431">
            <w:pPr>
              <w:tabs>
                <w:tab w:val="left" w:pos="883"/>
              </w:tabs>
              <w:spacing w:before="40" w:after="60" w:line="230" w:lineRule="exact"/>
              <w:ind w:right="425"/>
              <w:jc w:val="right"/>
              <w:rPr>
                <w:sz w:val="22"/>
                <w:szCs w:val="22"/>
              </w:rPr>
            </w:pPr>
            <w:r>
              <w:rPr>
                <w:sz w:val="22"/>
                <w:szCs w:val="22"/>
                <w:lang w:val="en-US"/>
              </w:rPr>
              <w:t>907,1</w:t>
            </w:r>
          </w:p>
        </w:tc>
        <w:tc>
          <w:tcPr>
            <w:tcW w:w="1560" w:type="dxa"/>
            <w:tcBorders>
              <w:top w:val="nil"/>
              <w:bottom w:val="nil"/>
            </w:tcBorders>
            <w:vAlign w:val="bottom"/>
          </w:tcPr>
          <w:p w:rsidR="00823558" w:rsidRPr="005D0D9F" w:rsidRDefault="008C4FDA" w:rsidP="00643431">
            <w:pPr>
              <w:tabs>
                <w:tab w:val="left" w:pos="599"/>
              </w:tabs>
              <w:spacing w:before="40" w:after="60" w:line="230" w:lineRule="exact"/>
              <w:ind w:right="482"/>
              <w:jc w:val="right"/>
              <w:rPr>
                <w:sz w:val="22"/>
                <w:szCs w:val="22"/>
              </w:rPr>
            </w:pPr>
            <w:r>
              <w:rPr>
                <w:sz w:val="22"/>
                <w:szCs w:val="22"/>
              </w:rPr>
              <w:t>49,8</w:t>
            </w:r>
          </w:p>
        </w:tc>
        <w:tc>
          <w:tcPr>
            <w:tcW w:w="1847" w:type="dxa"/>
            <w:tcBorders>
              <w:top w:val="nil"/>
              <w:bottom w:val="nil"/>
            </w:tcBorders>
            <w:vAlign w:val="bottom"/>
          </w:tcPr>
          <w:p w:rsidR="00823558" w:rsidRPr="005D0D9F" w:rsidRDefault="008C4FDA" w:rsidP="00643431">
            <w:pPr>
              <w:spacing w:before="40" w:after="60" w:line="230" w:lineRule="exact"/>
              <w:ind w:right="602"/>
              <w:jc w:val="right"/>
              <w:rPr>
                <w:sz w:val="22"/>
                <w:szCs w:val="22"/>
              </w:rPr>
            </w:pPr>
            <w:r>
              <w:rPr>
                <w:sz w:val="22"/>
                <w:szCs w:val="22"/>
              </w:rPr>
              <w:t>112,2</w:t>
            </w:r>
          </w:p>
        </w:tc>
      </w:tr>
      <w:tr w:rsidR="00823558" w:rsidRPr="005D0D9F" w:rsidTr="00471A23">
        <w:trPr>
          <w:jc w:val="center"/>
        </w:trPr>
        <w:tc>
          <w:tcPr>
            <w:tcW w:w="3964" w:type="dxa"/>
            <w:tcBorders>
              <w:top w:val="nil"/>
              <w:bottom w:val="double" w:sz="4" w:space="0" w:color="auto"/>
            </w:tcBorders>
            <w:vAlign w:val="bottom"/>
          </w:tcPr>
          <w:p w:rsidR="00823558" w:rsidRPr="009C36CD" w:rsidRDefault="00823558" w:rsidP="00643431">
            <w:pPr>
              <w:spacing w:before="40" w:after="60" w:line="230" w:lineRule="exact"/>
              <w:ind w:left="142"/>
              <w:rPr>
                <w:sz w:val="22"/>
                <w:szCs w:val="22"/>
              </w:rPr>
            </w:pPr>
            <w:r w:rsidRPr="009C36CD">
              <w:rPr>
                <w:sz w:val="22"/>
                <w:szCs w:val="22"/>
              </w:rPr>
              <w:t>без ведомственной подчиненности</w:t>
            </w:r>
          </w:p>
        </w:tc>
        <w:tc>
          <w:tcPr>
            <w:tcW w:w="1701" w:type="dxa"/>
            <w:tcBorders>
              <w:top w:val="nil"/>
              <w:bottom w:val="double" w:sz="4" w:space="0" w:color="auto"/>
            </w:tcBorders>
            <w:vAlign w:val="bottom"/>
          </w:tcPr>
          <w:p w:rsidR="00823558" w:rsidRPr="00E424B3" w:rsidRDefault="008C4FDA" w:rsidP="00643431">
            <w:pPr>
              <w:tabs>
                <w:tab w:val="left" w:pos="883"/>
              </w:tabs>
              <w:spacing w:before="40" w:after="60" w:line="230" w:lineRule="exact"/>
              <w:ind w:right="425"/>
              <w:jc w:val="right"/>
              <w:rPr>
                <w:sz w:val="22"/>
                <w:szCs w:val="22"/>
              </w:rPr>
            </w:pPr>
            <w:r w:rsidRPr="00FF2F55">
              <w:rPr>
                <w:sz w:val="22"/>
                <w:szCs w:val="22"/>
              </w:rPr>
              <w:t>452,</w:t>
            </w:r>
            <w:r w:rsidR="00FF2F55" w:rsidRPr="00FF2F55">
              <w:rPr>
                <w:sz w:val="22"/>
                <w:szCs w:val="22"/>
              </w:rPr>
              <w:t>7</w:t>
            </w:r>
          </w:p>
        </w:tc>
        <w:tc>
          <w:tcPr>
            <w:tcW w:w="1560" w:type="dxa"/>
            <w:tcBorders>
              <w:top w:val="nil"/>
              <w:bottom w:val="double" w:sz="4" w:space="0" w:color="auto"/>
            </w:tcBorders>
            <w:vAlign w:val="bottom"/>
          </w:tcPr>
          <w:p w:rsidR="00823558" w:rsidRPr="005D0D9F" w:rsidRDefault="008C4FDA" w:rsidP="00643431">
            <w:pPr>
              <w:tabs>
                <w:tab w:val="left" w:pos="599"/>
              </w:tabs>
              <w:spacing w:before="40" w:after="60" w:line="230" w:lineRule="exact"/>
              <w:ind w:right="482"/>
              <w:jc w:val="right"/>
              <w:rPr>
                <w:sz w:val="22"/>
                <w:szCs w:val="22"/>
              </w:rPr>
            </w:pPr>
            <w:r>
              <w:rPr>
                <w:sz w:val="22"/>
                <w:szCs w:val="22"/>
              </w:rPr>
              <w:t>24,8</w:t>
            </w:r>
          </w:p>
        </w:tc>
        <w:tc>
          <w:tcPr>
            <w:tcW w:w="1847" w:type="dxa"/>
            <w:tcBorders>
              <w:top w:val="nil"/>
              <w:bottom w:val="double" w:sz="4" w:space="0" w:color="auto"/>
            </w:tcBorders>
            <w:vAlign w:val="bottom"/>
          </w:tcPr>
          <w:p w:rsidR="00823558" w:rsidRPr="005D0D9F" w:rsidRDefault="008C4FDA" w:rsidP="00643431">
            <w:pPr>
              <w:spacing w:before="40" w:after="60" w:line="230" w:lineRule="exact"/>
              <w:ind w:right="602"/>
              <w:jc w:val="right"/>
              <w:rPr>
                <w:sz w:val="22"/>
                <w:szCs w:val="22"/>
              </w:rPr>
            </w:pPr>
            <w:r>
              <w:rPr>
                <w:sz w:val="22"/>
                <w:szCs w:val="22"/>
              </w:rPr>
              <w:t>130,0</w:t>
            </w:r>
          </w:p>
        </w:tc>
      </w:tr>
    </w:tbl>
    <w:p w:rsidR="00D66538" w:rsidRDefault="00D66538" w:rsidP="003C03A2">
      <w:pPr>
        <w:tabs>
          <w:tab w:val="right" w:pos="9070"/>
        </w:tabs>
        <w:spacing w:before="240" w:after="120" w:line="360" w:lineRule="exact"/>
        <w:jc w:val="center"/>
        <w:rPr>
          <w:rFonts w:ascii="Arial" w:hAnsi="Arial" w:cs="Arial"/>
          <w:b/>
          <w:sz w:val="22"/>
          <w:szCs w:val="22"/>
        </w:rPr>
      </w:pPr>
      <w:r>
        <w:rPr>
          <w:rFonts w:ascii="Arial" w:hAnsi="Arial" w:cs="Arial"/>
          <w:b/>
          <w:sz w:val="22"/>
          <w:szCs w:val="22"/>
        </w:rPr>
        <w:t>Инвестиции в основной капитал по элементам технологической 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127"/>
        <w:gridCol w:w="1127"/>
        <w:gridCol w:w="1383"/>
        <w:gridCol w:w="1296"/>
        <w:gridCol w:w="1297"/>
      </w:tblGrid>
      <w:tr w:rsidR="00DF6AAF" w:rsidTr="00643431">
        <w:trPr>
          <w:cantSplit/>
        </w:trPr>
        <w:tc>
          <w:tcPr>
            <w:tcW w:w="1562" w:type="pct"/>
            <w:vMerge w:val="restart"/>
            <w:tcBorders>
              <w:top w:val="single" w:sz="4" w:space="0" w:color="auto"/>
              <w:left w:val="single" w:sz="4" w:space="0" w:color="auto"/>
              <w:right w:val="single" w:sz="4" w:space="0" w:color="auto"/>
            </w:tcBorders>
          </w:tcPr>
          <w:p w:rsidR="00DF6AAF" w:rsidRPr="007A02E0" w:rsidRDefault="00DF6AAF" w:rsidP="00643431">
            <w:pPr>
              <w:spacing w:before="40" w:after="40" w:line="230" w:lineRule="exact"/>
              <w:jc w:val="center"/>
              <w:rPr>
                <w:b/>
                <w:sz w:val="22"/>
                <w:szCs w:val="22"/>
              </w:rPr>
            </w:pPr>
          </w:p>
        </w:tc>
        <w:tc>
          <w:tcPr>
            <w:tcW w:w="1244" w:type="pct"/>
            <w:gridSpan w:val="2"/>
            <w:tcBorders>
              <w:top w:val="single" w:sz="4" w:space="0" w:color="auto"/>
              <w:left w:val="single" w:sz="4" w:space="0" w:color="auto"/>
              <w:bottom w:val="nil"/>
              <w:right w:val="single" w:sz="4" w:space="0" w:color="auto"/>
            </w:tcBorders>
          </w:tcPr>
          <w:p w:rsidR="00DF6AAF" w:rsidRDefault="00DF6AAF" w:rsidP="00643431">
            <w:pPr>
              <w:spacing w:before="40" w:after="40" w:line="230" w:lineRule="exact"/>
              <w:jc w:val="center"/>
              <w:rPr>
                <w:b/>
                <w:sz w:val="22"/>
                <w:szCs w:val="22"/>
              </w:rPr>
            </w:pPr>
            <w:r>
              <w:rPr>
                <w:sz w:val="22"/>
                <w:szCs w:val="22"/>
              </w:rPr>
              <w:t>В текущих ценах</w:t>
            </w:r>
          </w:p>
        </w:tc>
        <w:tc>
          <w:tcPr>
            <w:tcW w:w="2194" w:type="pct"/>
            <w:gridSpan w:val="3"/>
            <w:tcBorders>
              <w:top w:val="single" w:sz="4" w:space="0" w:color="auto"/>
              <w:left w:val="single" w:sz="4" w:space="0" w:color="auto"/>
              <w:bottom w:val="nil"/>
              <w:right w:val="single" w:sz="4" w:space="0" w:color="auto"/>
            </w:tcBorders>
            <w:shd w:val="clear" w:color="auto" w:fill="auto"/>
          </w:tcPr>
          <w:p w:rsidR="00DF6AAF" w:rsidRDefault="00DF6AAF" w:rsidP="00643431">
            <w:pPr>
              <w:spacing w:before="40" w:after="40" w:line="230" w:lineRule="exact"/>
              <w:jc w:val="center"/>
              <w:rPr>
                <w:sz w:val="22"/>
                <w:szCs w:val="22"/>
              </w:rPr>
            </w:pPr>
            <w:r>
              <w:rPr>
                <w:sz w:val="22"/>
                <w:szCs w:val="22"/>
              </w:rPr>
              <w:t>В сопоставимых ценах</w:t>
            </w:r>
          </w:p>
        </w:tc>
      </w:tr>
      <w:tr w:rsidR="00DF6AAF" w:rsidTr="00643431">
        <w:trPr>
          <w:cantSplit/>
          <w:trHeight w:val="617"/>
        </w:trPr>
        <w:tc>
          <w:tcPr>
            <w:tcW w:w="1562" w:type="pct"/>
            <w:vMerge/>
            <w:tcBorders>
              <w:left w:val="single" w:sz="4" w:space="0" w:color="auto"/>
              <w:right w:val="single" w:sz="4" w:space="0" w:color="auto"/>
            </w:tcBorders>
          </w:tcPr>
          <w:p w:rsidR="00DF6AAF" w:rsidRPr="007A02E0" w:rsidRDefault="00DF6AAF" w:rsidP="00643431">
            <w:pPr>
              <w:spacing w:before="40" w:after="40" w:line="230" w:lineRule="exact"/>
              <w:jc w:val="center"/>
              <w:rPr>
                <w:b/>
                <w:sz w:val="22"/>
                <w:szCs w:val="22"/>
              </w:rPr>
            </w:pPr>
          </w:p>
        </w:tc>
        <w:tc>
          <w:tcPr>
            <w:tcW w:w="622" w:type="pct"/>
            <w:vMerge w:val="restart"/>
            <w:tcBorders>
              <w:top w:val="single" w:sz="4" w:space="0" w:color="auto"/>
              <w:left w:val="single" w:sz="4" w:space="0" w:color="auto"/>
              <w:right w:val="single" w:sz="4" w:space="0" w:color="auto"/>
            </w:tcBorders>
          </w:tcPr>
          <w:p w:rsidR="00DF6AAF" w:rsidRDefault="00DF6AAF" w:rsidP="00643431">
            <w:pPr>
              <w:spacing w:before="40" w:after="40" w:line="230" w:lineRule="exact"/>
              <w:jc w:val="center"/>
              <w:rPr>
                <w:b/>
                <w:sz w:val="22"/>
                <w:szCs w:val="22"/>
              </w:rPr>
            </w:pPr>
            <w:r>
              <w:rPr>
                <w:sz w:val="22"/>
                <w:szCs w:val="22"/>
              </w:rPr>
              <w:t>январь-</w:t>
            </w:r>
            <w:r w:rsidR="00650BA3">
              <w:rPr>
                <w:sz w:val="22"/>
                <w:szCs w:val="22"/>
              </w:rPr>
              <w:t>май</w:t>
            </w:r>
            <w:r>
              <w:rPr>
                <w:sz w:val="22"/>
                <w:szCs w:val="22"/>
              </w:rPr>
              <w:t xml:space="preserve"> 20</w:t>
            </w:r>
            <w:r w:rsidRPr="007C131F">
              <w:rPr>
                <w:sz w:val="22"/>
                <w:szCs w:val="22"/>
              </w:rPr>
              <w:t>2</w:t>
            </w:r>
            <w:r>
              <w:rPr>
                <w:sz w:val="22"/>
                <w:szCs w:val="22"/>
              </w:rPr>
              <w:t xml:space="preserve">5 г., </w:t>
            </w:r>
            <w:r>
              <w:rPr>
                <w:sz w:val="22"/>
                <w:szCs w:val="22"/>
              </w:rPr>
              <w:br/>
              <w:t xml:space="preserve">млн. руб. </w:t>
            </w:r>
            <w:r>
              <w:rPr>
                <w:sz w:val="22"/>
                <w:szCs w:val="22"/>
              </w:rPr>
              <w:br/>
            </w:r>
          </w:p>
        </w:tc>
        <w:tc>
          <w:tcPr>
            <w:tcW w:w="622" w:type="pct"/>
            <w:vMerge w:val="restart"/>
            <w:tcBorders>
              <w:top w:val="single" w:sz="4" w:space="0" w:color="auto"/>
              <w:left w:val="single" w:sz="4" w:space="0" w:color="auto"/>
              <w:right w:val="single" w:sz="4" w:space="0" w:color="auto"/>
            </w:tcBorders>
            <w:shd w:val="clear" w:color="auto" w:fill="auto"/>
          </w:tcPr>
          <w:p w:rsidR="00DF6AAF" w:rsidRDefault="00DF6AAF" w:rsidP="00643431">
            <w:pPr>
              <w:spacing w:before="40" w:after="40" w:line="230" w:lineRule="exact"/>
              <w:jc w:val="center"/>
              <w:rPr>
                <w:b/>
                <w:sz w:val="22"/>
                <w:szCs w:val="22"/>
              </w:rPr>
            </w:pPr>
            <w:r>
              <w:rPr>
                <w:sz w:val="22"/>
                <w:szCs w:val="22"/>
              </w:rPr>
              <w:t xml:space="preserve">в % к </w:t>
            </w:r>
            <w:r>
              <w:rPr>
                <w:sz w:val="22"/>
                <w:szCs w:val="22"/>
              </w:rPr>
              <w:br/>
              <w:t>итогу</w:t>
            </w:r>
          </w:p>
        </w:tc>
        <w:tc>
          <w:tcPr>
            <w:tcW w:w="763" w:type="pct"/>
            <w:vMerge w:val="restart"/>
            <w:tcBorders>
              <w:top w:val="single" w:sz="4" w:space="0" w:color="auto"/>
              <w:left w:val="single" w:sz="4" w:space="0" w:color="auto"/>
              <w:right w:val="single" w:sz="4" w:space="0" w:color="auto"/>
            </w:tcBorders>
            <w:shd w:val="clear" w:color="auto" w:fill="auto"/>
          </w:tcPr>
          <w:p w:rsidR="00DF6AAF" w:rsidRDefault="00DF6AAF" w:rsidP="00643431">
            <w:pPr>
              <w:spacing w:before="40" w:after="40" w:line="230" w:lineRule="exact"/>
              <w:jc w:val="center"/>
              <w:rPr>
                <w:b/>
                <w:sz w:val="22"/>
                <w:szCs w:val="22"/>
              </w:rPr>
            </w:pPr>
            <w:r>
              <w:rPr>
                <w:sz w:val="22"/>
                <w:szCs w:val="22"/>
              </w:rPr>
              <w:t>январь-</w:t>
            </w:r>
            <w:r w:rsidR="00566F61">
              <w:rPr>
                <w:sz w:val="22"/>
                <w:szCs w:val="22"/>
              </w:rPr>
              <w:br/>
            </w:r>
            <w:r w:rsidR="007B0E08">
              <w:rPr>
                <w:sz w:val="22"/>
                <w:szCs w:val="22"/>
              </w:rPr>
              <w:t>май</w:t>
            </w:r>
            <w:r>
              <w:rPr>
                <w:sz w:val="22"/>
                <w:szCs w:val="22"/>
              </w:rPr>
              <w:t xml:space="preserve"> </w:t>
            </w:r>
            <w:r w:rsidR="001C0109">
              <w:rPr>
                <w:sz w:val="22"/>
                <w:szCs w:val="22"/>
              </w:rPr>
              <w:br/>
            </w:r>
            <w:r>
              <w:rPr>
                <w:sz w:val="22"/>
                <w:szCs w:val="22"/>
              </w:rPr>
              <w:t xml:space="preserve">2025 г. </w:t>
            </w:r>
            <w:r>
              <w:rPr>
                <w:sz w:val="22"/>
                <w:szCs w:val="22"/>
              </w:rPr>
              <w:br/>
              <w:t>в % к</w:t>
            </w:r>
            <w:r>
              <w:rPr>
                <w:sz w:val="22"/>
                <w:szCs w:val="22"/>
              </w:rPr>
              <w:br/>
              <w:t>январю-</w:t>
            </w:r>
            <w:r w:rsidR="007B0E08">
              <w:rPr>
                <w:sz w:val="22"/>
                <w:szCs w:val="22"/>
              </w:rPr>
              <w:t>ма</w:t>
            </w:r>
            <w:r>
              <w:rPr>
                <w:sz w:val="22"/>
                <w:szCs w:val="22"/>
              </w:rPr>
              <w:t xml:space="preserve">ю </w:t>
            </w:r>
            <w:r w:rsidR="00643431">
              <w:rPr>
                <w:sz w:val="22"/>
                <w:szCs w:val="22"/>
              </w:rPr>
              <w:br/>
            </w:r>
            <w:r>
              <w:rPr>
                <w:sz w:val="22"/>
                <w:szCs w:val="22"/>
              </w:rPr>
              <w:t>2024 </w:t>
            </w:r>
            <w:r>
              <w:rPr>
                <w:sz w:val="22"/>
                <w:szCs w:val="22"/>
                <w:lang w:val="be-BY"/>
              </w:rPr>
              <w:t>г.</w:t>
            </w:r>
          </w:p>
        </w:tc>
        <w:tc>
          <w:tcPr>
            <w:tcW w:w="1431" w:type="pct"/>
            <w:gridSpan w:val="2"/>
            <w:tcBorders>
              <w:top w:val="single" w:sz="4" w:space="0" w:color="auto"/>
              <w:left w:val="single" w:sz="4" w:space="0" w:color="auto"/>
              <w:bottom w:val="nil"/>
              <w:right w:val="single" w:sz="4" w:space="0" w:color="auto"/>
            </w:tcBorders>
          </w:tcPr>
          <w:p w:rsidR="00DF6AAF" w:rsidRDefault="007B0E08" w:rsidP="00643431">
            <w:pPr>
              <w:spacing w:before="40" w:after="40" w:line="230" w:lineRule="exact"/>
              <w:jc w:val="center"/>
              <w:rPr>
                <w:sz w:val="22"/>
              </w:rPr>
            </w:pPr>
            <w:r>
              <w:rPr>
                <w:sz w:val="22"/>
              </w:rPr>
              <w:t>май</w:t>
            </w:r>
            <w:r w:rsidR="00DF6AAF">
              <w:rPr>
                <w:sz w:val="22"/>
              </w:rPr>
              <w:t xml:space="preserve"> 2025 г.</w:t>
            </w:r>
            <w:r w:rsidR="00DF6AAF">
              <w:rPr>
                <w:sz w:val="22"/>
              </w:rPr>
              <w:br/>
              <w:t>в % к</w:t>
            </w:r>
          </w:p>
        </w:tc>
      </w:tr>
      <w:tr w:rsidR="00DF6AAF" w:rsidTr="00643431">
        <w:trPr>
          <w:cantSplit/>
          <w:trHeight w:val="616"/>
        </w:trPr>
        <w:tc>
          <w:tcPr>
            <w:tcW w:w="1562" w:type="pct"/>
            <w:vMerge/>
            <w:tcBorders>
              <w:left w:val="single" w:sz="4" w:space="0" w:color="auto"/>
              <w:bottom w:val="nil"/>
              <w:right w:val="single" w:sz="4" w:space="0" w:color="auto"/>
            </w:tcBorders>
          </w:tcPr>
          <w:p w:rsidR="00DF6AAF" w:rsidRPr="007A02E0" w:rsidRDefault="00DF6AAF" w:rsidP="00643431">
            <w:pPr>
              <w:spacing w:before="40" w:after="40" w:line="230" w:lineRule="exact"/>
              <w:jc w:val="center"/>
              <w:rPr>
                <w:b/>
                <w:sz w:val="22"/>
                <w:szCs w:val="22"/>
              </w:rPr>
            </w:pPr>
          </w:p>
        </w:tc>
        <w:tc>
          <w:tcPr>
            <w:tcW w:w="622" w:type="pct"/>
            <w:vMerge/>
            <w:tcBorders>
              <w:left w:val="single" w:sz="4" w:space="0" w:color="auto"/>
              <w:bottom w:val="nil"/>
              <w:right w:val="single" w:sz="4" w:space="0" w:color="auto"/>
            </w:tcBorders>
          </w:tcPr>
          <w:p w:rsidR="00DF6AAF" w:rsidRDefault="00DF6AAF" w:rsidP="00643431">
            <w:pPr>
              <w:spacing w:before="40" w:after="40" w:line="230" w:lineRule="exact"/>
              <w:jc w:val="center"/>
              <w:rPr>
                <w:sz w:val="22"/>
                <w:szCs w:val="22"/>
              </w:rPr>
            </w:pPr>
          </w:p>
        </w:tc>
        <w:tc>
          <w:tcPr>
            <w:tcW w:w="622" w:type="pct"/>
            <w:vMerge/>
            <w:tcBorders>
              <w:left w:val="single" w:sz="4" w:space="0" w:color="auto"/>
              <w:bottom w:val="nil"/>
              <w:right w:val="single" w:sz="4" w:space="0" w:color="auto"/>
            </w:tcBorders>
            <w:shd w:val="clear" w:color="auto" w:fill="auto"/>
          </w:tcPr>
          <w:p w:rsidR="00DF6AAF" w:rsidRDefault="00DF6AAF" w:rsidP="00643431">
            <w:pPr>
              <w:spacing w:before="40" w:after="40" w:line="230" w:lineRule="exact"/>
              <w:jc w:val="center"/>
              <w:rPr>
                <w:sz w:val="22"/>
                <w:szCs w:val="22"/>
              </w:rPr>
            </w:pPr>
          </w:p>
        </w:tc>
        <w:tc>
          <w:tcPr>
            <w:tcW w:w="763" w:type="pct"/>
            <w:vMerge/>
            <w:tcBorders>
              <w:left w:val="single" w:sz="4" w:space="0" w:color="auto"/>
              <w:bottom w:val="nil"/>
              <w:right w:val="single" w:sz="4" w:space="0" w:color="auto"/>
            </w:tcBorders>
            <w:shd w:val="clear" w:color="auto" w:fill="auto"/>
          </w:tcPr>
          <w:p w:rsidR="00DF6AAF" w:rsidRDefault="00DF6AAF" w:rsidP="00643431">
            <w:pPr>
              <w:spacing w:before="40" w:after="40" w:line="230" w:lineRule="exact"/>
              <w:jc w:val="center"/>
              <w:rPr>
                <w:sz w:val="22"/>
                <w:szCs w:val="22"/>
              </w:rPr>
            </w:pPr>
          </w:p>
        </w:tc>
        <w:tc>
          <w:tcPr>
            <w:tcW w:w="715" w:type="pct"/>
            <w:tcBorders>
              <w:top w:val="single" w:sz="4" w:space="0" w:color="auto"/>
              <w:left w:val="single" w:sz="4" w:space="0" w:color="auto"/>
              <w:bottom w:val="nil"/>
              <w:right w:val="single" w:sz="4" w:space="0" w:color="auto"/>
            </w:tcBorders>
          </w:tcPr>
          <w:p w:rsidR="00DF6AAF" w:rsidRDefault="007B0E08" w:rsidP="00643431">
            <w:pPr>
              <w:spacing w:before="40" w:after="40" w:line="230" w:lineRule="exact"/>
              <w:ind w:left="-57" w:right="-57"/>
              <w:jc w:val="center"/>
              <w:rPr>
                <w:sz w:val="22"/>
              </w:rPr>
            </w:pPr>
            <w:r>
              <w:rPr>
                <w:sz w:val="22"/>
              </w:rPr>
              <w:t>маю</w:t>
            </w:r>
            <w:r w:rsidR="00DF6AAF">
              <w:rPr>
                <w:sz w:val="22"/>
              </w:rPr>
              <w:br/>
              <w:t>2024 г.</w:t>
            </w:r>
          </w:p>
        </w:tc>
        <w:tc>
          <w:tcPr>
            <w:tcW w:w="716" w:type="pct"/>
            <w:tcBorders>
              <w:left w:val="single" w:sz="4" w:space="0" w:color="auto"/>
              <w:bottom w:val="nil"/>
              <w:right w:val="single" w:sz="4" w:space="0" w:color="auto"/>
            </w:tcBorders>
          </w:tcPr>
          <w:p w:rsidR="00DF6AAF" w:rsidRDefault="007B0E08" w:rsidP="00643431">
            <w:pPr>
              <w:spacing w:before="40" w:after="40" w:line="230" w:lineRule="exact"/>
              <w:ind w:left="-57" w:right="-113"/>
              <w:jc w:val="center"/>
              <w:rPr>
                <w:sz w:val="22"/>
              </w:rPr>
            </w:pPr>
            <w:r>
              <w:rPr>
                <w:sz w:val="22"/>
              </w:rPr>
              <w:t>апрелю</w:t>
            </w:r>
            <w:r w:rsidR="00DF6AAF">
              <w:rPr>
                <w:sz w:val="22"/>
              </w:rPr>
              <w:br/>
              <w:t>2025 г.</w:t>
            </w:r>
          </w:p>
        </w:tc>
      </w:tr>
      <w:tr w:rsidR="00DF6AAF" w:rsidRPr="008765D5" w:rsidTr="00643431">
        <w:trPr>
          <w:cantSplit/>
        </w:trPr>
        <w:tc>
          <w:tcPr>
            <w:tcW w:w="1562" w:type="pct"/>
            <w:tcBorders>
              <w:top w:val="single" w:sz="4" w:space="0" w:color="auto"/>
              <w:left w:val="single" w:sz="4" w:space="0" w:color="auto"/>
              <w:bottom w:val="nil"/>
              <w:right w:val="single" w:sz="4" w:space="0" w:color="auto"/>
            </w:tcBorders>
            <w:vAlign w:val="bottom"/>
          </w:tcPr>
          <w:p w:rsidR="00DF6AAF" w:rsidRPr="007A02E0" w:rsidRDefault="00DF6AAF" w:rsidP="00643431">
            <w:pPr>
              <w:spacing w:before="60" w:after="40" w:line="230" w:lineRule="exact"/>
              <w:rPr>
                <w:b/>
                <w:sz w:val="22"/>
                <w:szCs w:val="22"/>
              </w:rPr>
            </w:pPr>
            <w:r w:rsidRPr="007A02E0">
              <w:rPr>
                <w:b/>
                <w:sz w:val="22"/>
                <w:szCs w:val="22"/>
              </w:rPr>
              <w:t xml:space="preserve">Инвестиции в основной капитал </w:t>
            </w:r>
          </w:p>
        </w:tc>
        <w:tc>
          <w:tcPr>
            <w:tcW w:w="622" w:type="pct"/>
            <w:tcBorders>
              <w:top w:val="single" w:sz="4" w:space="0" w:color="auto"/>
              <w:left w:val="single" w:sz="4" w:space="0" w:color="auto"/>
              <w:bottom w:val="nil"/>
              <w:right w:val="single" w:sz="4" w:space="0" w:color="auto"/>
            </w:tcBorders>
            <w:vAlign w:val="bottom"/>
          </w:tcPr>
          <w:p w:rsidR="00DF6AAF" w:rsidRPr="00576053" w:rsidRDefault="008C4FDA" w:rsidP="00643431">
            <w:pPr>
              <w:spacing w:before="60" w:after="40" w:line="230" w:lineRule="exact"/>
              <w:ind w:right="142"/>
              <w:jc w:val="right"/>
              <w:rPr>
                <w:b/>
                <w:sz w:val="22"/>
                <w:szCs w:val="22"/>
              </w:rPr>
            </w:pPr>
            <w:r>
              <w:rPr>
                <w:b/>
                <w:sz w:val="22"/>
                <w:szCs w:val="22"/>
              </w:rPr>
              <w:t>1</w:t>
            </w:r>
            <w:r w:rsidR="00FF2F55">
              <w:rPr>
                <w:b/>
                <w:sz w:val="22"/>
                <w:szCs w:val="22"/>
              </w:rPr>
              <w:t> </w:t>
            </w:r>
            <w:r>
              <w:rPr>
                <w:b/>
                <w:sz w:val="22"/>
                <w:szCs w:val="22"/>
              </w:rPr>
              <w:t>822</w:t>
            </w:r>
            <w:r w:rsidR="00FF2F55">
              <w:rPr>
                <w:b/>
                <w:sz w:val="22"/>
                <w:szCs w:val="22"/>
              </w:rPr>
              <w:t>,0</w:t>
            </w:r>
          </w:p>
        </w:tc>
        <w:tc>
          <w:tcPr>
            <w:tcW w:w="622" w:type="pct"/>
            <w:tcBorders>
              <w:top w:val="single" w:sz="4" w:space="0" w:color="auto"/>
              <w:left w:val="single" w:sz="4" w:space="0" w:color="auto"/>
              <w:bottom w:val="nil"/>
              <w:right w:val="single" w:sz="4" w:space="0" w:color="auto"/>
            </w:tcBorders>
            <w:shd w:val="clear" w:color="auto" w:fill="auto"/>
            <w:vAlign w:val="bottom"/>
          </w:tcPr>
          <w:p w:rsidR="00DF6AAF" w:rsidRDefault="00DF6AAF" w:rsidP="00643431">
            <w:pPr>
              <w:spacing w:before="60" w:after="40" w:line="230" w:lineRule="exact"/>
              <w:ind w:right="283"/>
              <w:jc w:val="right"/>
              <w:rPr>
                <w:b/>
                <w:sz w:val="22"/>
                <w:szCs w:val="22"/>
              </w:rPr>
            </w:pPr>
            <w:r>
              <w:rPr>
                <w:b/>
                <w:sz w:val="22"/>
                <w:szCs w:val="22"/>
              </w:rPr>
              <w:t>100</w:t>
            </w:r>
          </w:p>
        </w:tc>
        <w:tc>
          <w:tcPr>
            <w:tcW w:w="763" w:type="pct"/>
            <w:tcBorders>
              <w:top w:val="single" w:sz="4" w:space="0" w:color="auto"/>
              <w:left w:val="single" w:sz="4" w:space="0" w:color="auto"/>
              <w:bottom w:val="nil"/>
              <w:right w:val="single" w:sz="4" w:space="0" w:color="auto"/>
            </w:tcBorders>
            <w:shd w:val="clear" w:color="auto" w:fill="auto"/>
            <w:vAlign w:val="bottom"/>
          </w:tcPr>
          <w:p w:rsidR="00DF6AAF" w:rsidRPr="008C4FDA" w:rsidRDefault="008C4FDA" w:rsidP="00643431">
            <w:pPr>
              <w:spacing w:before="60" w:after="40" w:line="230" w:lineRule="exact"/>
              <w:ind w:right="340"/>
              <w:jc w:val="right"/>
              <w:rPr>
                <w:b/>
                <w:sz w:val="22"/>
                <w:szCs w:val="22"/>
              </w:rPr>
            </w:pPr>
            <w:r>
              <w:rPr>
                <w:b/>
                <w:sz w:val="22"/>
                <w:szCs w:val="22"/>
              </w:rPr>
              <w:t>104,9</w:t>
            </w:r>
          </w:p>
        </w:tc>
        <w:tc>
          <w:tcPr>
            <w:tcW w:w="715" w:type="pct"/>
            <w:tcBorders>
              <w:top w:val="single" w:sz="4" w:space="0" w:color="auto"/>
              <w:left w:val="single" w:sz="4" w:space="0" w:color="auto"/>
              <w:bottom w:val="nil"/>
              <w:right w:val="single" w:sz="4" w:space="0" w:color="auto"/>
            </w:tcBorders>
            <w:vAlign w:val="bottom"/>
          </w:tcPr>
          <w:p w:rsidR="00DF6AAF" w:rsidRPr="00ED0059" w:rsidRDefault="00486A70" w:rsidP="00643431">
            <w:pPr>
              <w:tabs>
                <w:tab w:val="left" w:pos="554"/>
              </w:tabs>
              <w:spacing w:before="60" w:after="40" w:line="230" w:lineRule="exact"/>
              <w:ind w:right="255"/>
              <w:jc w:val="right"/>
              <w:rPr>
                <w:b/>
                <w:sz w:val="22"/>
                <w:szCs w:val="22"/>
              </w:rPr>
            </w:pPr>
            <w:r>
              <w:rPr>
                <w:b/>
                <w:sz w:val="22"/>
                <w:szCs w:val="22"/>
              </w:rPr>
              <w:t>101,6</w:t>
            </w:r>
          </w:p>
        </w:tc>
        <w:tc>
          <w:tcPr>
            <w:tcW w:w="716" w:type="pct"/>
            <w:tcBorders>
              <w:top w:val="single" w:sz="4" w:space="0" w:color="auto"/>
              <w:left w:val="single" w:sz="4" w:space="0" w:color="auto"/>
              <w:bottom w:val="nil"/>
              <w:right w:val="single" w:sz="4" w:space="0" w:color="auto"/>
            </w:tcBorders>
            <w:vAlign w:val="bottom"/>
          </w:tcPr>
          <w:p w:rsidR="00DF6AAF" w:rsidRPr="00ED0059" w:rsidRDefault="00C147BF" w:rsidP="00643431">
            <w:pPr>
              <w:tabs>
                <w:tab w:val="left" w:pos="554"/>
              </w:tabs>
              <w:spacing w:before="60" w:after="40" w:line="230" w:lineRule="exact"/>
              <w:ind w:right="283"/>
              <w:jc w:val="right"/>
              <w:rPr>
                <w:b/>
                <w:sz w:val="22"/>
                <w:szCs w:val="22"/>
              </w:rPr>
            </w:pPr>
            <w:r>
              <w:rPr>
                <w:b/>
                <w:sz w:val="22"/>
                <w:szCs w:val="22"/>
              </w:rPr>
              <w:t>103,7</w:t>
            </w:r>
          </w:p>
        </w:tc>
      </w:tr>
      <w:tr w:rsidR="00DF6AAF" w:rsidTr="00643431">
        <w:trPr>
          <w:cantSplit/>
        </w:trPr>
        <w:tc>
          <w:tcPr>
            <w:tcW w:w="1562" w:type="pct"/>
            <w:tcBorders>
              <w:top w:val="nil"/>
              <w:left w:val="single" w:sz="4" w:space="0" w:color="auto"/>
              <w:bottom w:val="nil"/>
              <w:right w:val="single" w:sz="4" w:space="0" w:color="auto"/>
            </w:tcBorders>
            <w:vAlign w:val="bottom"/>
          </w:tcPr>
          <w:p w:rsidR="00DF6AAF" w:rsidRDefault="00DF6AAF" w:rsidP="00643431">
            <w:pPr>
              <w:spacing w:before="60" w:after="40" w:line="230" w:lineRule="exact"/>
              <w:ind w:left="227"/>
              <w:rPr>
                <w:sz w:val="22"/>
                <w:szCs w:val="22"/>
              </w:rPr>
            </w:pPr>
            <w:r>
              <w:rPr>
                <w:sz w:val="22"/>
                <w:szCs w:val="22"/>
              </w:rPr>
              <w:t>в том числе:</w:t>
            </w:r>
          </w:p>
        </w:tc>
        <w:tc>
          <w:tcPr>
            <w:tcW w:w="622" w:type="pct"/>
            <w:tcBorders>
              <w:top w:val="nil"/>
              <w:left w:val="single" w:sz="4" w:space="0" w:color="auto"/>
              <w:bottom w:val="nil"/>
              <w:right w:val="single" w:sz="4" w:space="0" w:color="auto"/>
            </w:tcBorders>
            <w:vAlign w:val="bottom"/>
          </w:tcPr>
          <w:p w:rsidR="00DF6AAF" w:rsidRDefault="00DF6AAF" w:rsidP="00643431">
            <w:pPr>
              <w:spacing w:before="60" w:after="40" w:line="230" w:lineRule="exact"/>
              <w:ind w:right="227"/>
              <w:jc w:val="right"/>
              <w:rPr>
                <w:sz w:val="22"/>
                <w:szCs w:val="22"/>
              </w:rPr>
            </w:pPr>
          </w:p>
        </w:tc>
        <w:tc>
          <w:tcPr>
            <w:tcW w:w="622" w:type="pct"/>
            <w:tcBorders>
              <w:top w:val="nil"/>
              <w:left w:val="single" w:sz="4" w:space="0" w:color="auto"/>
              <w:bottom w:val="nil"/>
              <w:right w:val="single" w:sz="4" w:space="0" w:color="auto"/>
            </w:tcBorders>
            <w:shd w:val="clear" w:color="auto" w:fill="auto"/>
            <w:vAlign w:val="bottom"/>
          </w:tcPr>
          <w:p w:rsidR="00DF6AAF" w:rsidRDefault="00DF6AAF" w:rsidP="00643431">
            <w:pPr>
              <w:spacing w:before="60" w:after="40" w:line="230" w:lineRule="exact"/>
              <w:ind w:right="283"/>
              <w:jc w:val="right"/>
              <w:rPr>
                <w:sz w:val="22"/>
                <w:szCs w:val="22"/>
              </w:rPr>
            </w:pPr>
          </w:p>
        </w:tc>
        <w:tc>
          <w:tcPr>
            <w:tcW w:w="763" w:type="pct"/>
            <w:tcBorders>
              <w:top w:val="nil"/>
              <w:left w:val="single" w:sz="4" w:space="0" w:color="auto"/>
              <w:bottom w:val="nil"/>
              <w:right w:val="single" w:sz="4" w:space="0" w:color="auto"/>
            </w:tcBorders>
            <w:shd w:val="clear" w:color="auto" w:fill="auto"/>
            <w:vAlign w:val="bottom"/>
          </w:tcPr>
          <w:p w:rsidR="00DF6AAF" w:rsidRDefault="00DF6AAF" w:rsidP="00643431">
            <w:pPr>
              <w:spacing w:before="60" w:after="40" w:line="230" w:lineRule="exact"/>
              <w:ind w:right="340"/>
              <w:jc w:val="right"/>
              <w:rPr>
                <w:sz w:val="22"/>
                <w:szCs w:val="22"/>
              </w:rPr>
            </w:pPr>
          </w:p>
        </w:tc>
        <w:tc>
          <w:tcPr>
            <w:tcW w:w="715" w:type="pct"/>
            <w:tcBorders>
              <w:top w:val="nil"/>
              <w:left w:val="single" w:sz="4" w:space="0" w:color="auto"/>
              <w:bottom w:val="nil"/>
              <w:right w:val="single" w:sz="4" w:space="0" w:color="auto"/>
            </w:tcBorders>
          </w:tcPr>
          <w:p w:rsidR="00DF6AAF" w:rsidRDefault="00DF6AAF" w:rsidP="00643431">
            <w:pPr>
              <w:spacing w:before="60" w:after="40" w:line="230" w:lineRule="exact"/>
              <w:ind w:right="255"/>
              <w:jc w:val="right"/>
              <w:rPr>
                <w:sz w:val="22"/>
                <w:szCs w:val="22"/>
              </w:rPr>
            </w:pPr>
          </w:p>
        </w:tc>
        <w:tc>
          <w:tcPr>
            <w:tcW w:w="716" w:type="pct"/>
            <w:tcBorders>
              <w:top w:val="nil"/>
              <w:left w:val="single" w:sz="4" w:space="0" w:color="auto"/>
              <w:bottom w:val="nil"/>
              <w:right w:val="single" w:sz="4" w:space="0" w:color="auto"/>
            </w:tcBorders>
          </w:tcPr>
          <w:p w:rsidR="00DF6AAF" w:rsidRDefault="00DF6AAF" w:rsidP="00643431">
            <w:pPr>
              <w:spacing w:before="60" w:after="40" w:line="230" w:lineRule="exact"/>
              <w:ind w:right="283"/>
              <w:jc w:val="right"/>
              <w:rPr>
                <w:sz w:val="22"/>
                <w:szCs w:val="22"/>
              </w:rPr>
            </w:pPr>
          </w:p>
        </w:tc>
      </w:tr>
      <w:tr w:rsidR="00DF6AAF" w:rsidRPr="00CB0044" w:rsidTr="00643431">
        <w:trPr>
          <w:cantSplit/>
        </w:trPr>
        <w:tc>
          <w:tcPr>
            <w:tcW w:w="1562" w:type="pct"/>
            <w:tcBorders>
              <w:top w:val="nil"/>
              <w:left w:val="single" w:sz="4" w:space="0" w:color="auto"/>
              <w:bottom w:val="nil"/>
              <w:right w:val="single" w:sz="4" w:space="0" w:color="auto"/>
            </w:tcBorders>
            <w:vAlign w:val="bottom"/>
          </w:tcPr>
          <w:p w:rsidR="00DF6AAF" w:rsidRDefault="00DF6AAF" w:rsidP="00643431">
            <w:pPr>
              <w:spacing w:before="60" w:after="40" w:line="230" w:lineRule="exact"/>
              <w:ind w:left="108" w:right="-79"/>
              <w:rPr>
                <w:sz w:val="22"/>
                <w:szCs w:val="22"/>
              </w:rPr>
            </w:pPr>
            <w:r>
              <w:rPr>
                <w:sz w:val="22"/>
                <w:szCs w:val="22"/>
              </w:rPr>
              <w:t xml:space="preserve">строительно-монтажные работы (включая работы </w:t>
            </w:r>
            <w:r>
              <w:rPr>
                <w:sz w:val="22"/>
                <w:szCs w:val="22"/>
              </w:rPr>
              <w:br/>
            </w:r>
            <w:r w:rsidRPr="000C0050">
              <w:rPr>
                <w:spacing w:val="-6"/>
                <w:sz w:val="22"/>
                <w:szCs w:val="22"/>
              </w:rPr>
              <w:t>по монтажу оборудования)</w:t>
            </w:r>
          </w:p>
        </w:tc>
        <w:tc>
          <w:tcPr>
            <w:tcW w:w="622" w:type="pct"/>
            <w:tcBorders>
              <w:top w:val="nil"/>
              <w:left w:val="single" w:sz="4" w:space="0" w:color="auto"/>
              <w:bottom w:val="nil"/>
              <w:right w:val="single" w:sz="4" w:space="0" w:color="auto"/>
            </w:tcBorders>
            <w:vAlign w:val="bottom"/>
          </w:tcPr>
          <w:p w:rsidR="00DF6AAF" w:rsidRDefault="008C4FDA" w:rsidP="00643431">
            <w:pPr>
              <w:spacing w:before="60" w:after="40" w:line="230" w:lineRule="exact"/>
              <w:ind w:right="142"/>
              <w:jc w:val="right"/>
              <w:rPr>
                <w:sz w:val="22"/>
                <w:szCs w:val="22"/>
              </w:rPr>
            </w:pPr>
            <w:r>
              <w:rPr>
                <w:sz w:val="22"/>
                <w:szCs w:val="22"/>
              </w:rPr>
              <w:t>852,3</w:t>
            </w:r>
          </w:p>
        </w:tc>
        <w:tc>
          <w:tcPr>
            <w:tcW w:w="622" w:type="pct"/>
            <w:tcBorders>
              <w:top w:val="nil"/>
              <w:left w:val="single" w:sz="4" w:space="0" w:color="auto"/>
              <w:bottom w:val="nil"/>
              <w:right w:val="single" w:sz="4" w:space="0" w:color="auto"/>
            </w:tcBorders>
            <w:shd w:val="clear" w:color="auto" w:fill="auto"/>
            <w:vAlign w:val="bottom"/>
          </w:tcPr>
          <w:p w:rsidR="00DF6AAF" w:rsidRPr="008C4FDA" w:rsidRDefault="008C4FDA" w:rsidP="00643431">
            <w:pPr>
              <w:spacing w:before="60" w:after="40" w:line="230" w:lineRule="exact"/>
              <w:ind w:right="283"/>
              <w:jc w:val="right"/>
              <w:rPr>
                <w:sz w:val="22"/>
                <w:szCs w:val="22"/>
              </w:rPr>
            </w:pPr>
            <w:r>
              <w:rPr>
                <w:sz w:val="22"/>
                <w:szCs w:val="22"/>
              </w:rPr>
              <w:t>46,8</w:t>
            </w:r>
          </w:p>
        </w:tc>
        <w:tc>
          <w:tcPr>
            <w:tcW w:w="763" w:type="pct"/>
            <w:tcBorders>
              <w:top w:val="nil"/>
              <w:left w:val="single" w:sz="4" w:space="0" w:color="auto"/>
              <w:bottom w:val="nil"/>
              <w:right w:val="single" w:sz="4" w:space="0" w:color="auto"/>
            </w:tcBorders>
            <w:shd w:val="clear" w:color="auto" w:fill="auto"/>
            <w:vAlign w:val="bottom"/>
          </w:tcPr>
          <w:p w:rsidR="00DF6AAF" w:rsidRPr="008C4FDA" w:rsidRDefault="008C4FDA" w:rsidP="00643431">
            <w:pPr>
              <w:spacing w:before="60" w:after="40" w:line="230" w:lineRule="exact"/>
              <w:ind w:right="340"/>
              <w:jc w:val="right"/>
              <w:rPr>
                <w:sz w:val="22"/>
                <w:szCs w:val="22"/>
              </w:rPr>
            </w:pPr>
            <w:r>
              <w:rPr>
                <w:sz w:val="22"/>
                <w:szCs w:val="22"/>
              </w:rPr>
              <w:t>105,5</w:t>
            </w:r>
          </w:p>
        </w:tc>
        <w:tc>
          <w:tcPr>
            <w:tcW w:w="715" w:type="pct"/>
            <w:tcBorders>
              <w:top w:val="nil"/>
              <w:left w:val="single" w:sz="4" w:space="0" w:color="auto"/>
              <w:bottom w:val="nil"/>
              <w:right w:val="single" w:sz="4" w:space="0" w:color="auto"/>
            </w:tcBorders>
            <w:vAlign w:val="bottom"/>
          </w:tcPr>
          <w:p w:rsidR="00DF6AAF" w:rsidRPr="008C4FDA" w:rsidRDefault="00486A70" w:rsidP="00643431">
            <w:pPr>
              <w:tabs>
                <w:tab w:val="left" w:pos="554"/>
                <w:tab w:val="left" w:pos="1164"/>
              </w:tabs>
              <w:spacing w:before="60" w:after="40" w:line="230" w:lineRule="exact"/>
              <w:ind w:right="255"/>
              <w:jc w:val="right"/>
              <w:rPr>
                <w:sz w:val="22"/>
                <w:szCs w:val="22"/>
              </w:rPr>
            </w:pPr>
            <w:r>
              <w:rPr>
                <w:sz w:val="22"/>
                <w:szCs w:val="22"/>
              </w:rPr>
              <w:t>105,6</w:t>
            </w:r>
          </w:p>
        </w:tc>
        <w:tc>
          <w:tcPr>
            <w:tcW w:w="716" w:type="pct"/>
            <w:tcBorders>
              <w:top w:val="nil"/>
              <w:left w:val="single" w:sz="4" w:space="0" w:color="auto"/>
              <w:bottom w:val="nil"/>
              <w:right w:val="single" w:sz="4" w:space="0" w:color="auto"/>
            </w:tcBorders>
            <w:vAlign w:val="bottom"/>
          </w:tcPr>
          <w:p w:rsidR="00DF6AAF" w:rsidRPr="004819E0" w:rsidRDefault="004819E0" w:rsidP="00643431">
            <w:pPr>
              <w:tabs>
                <w:tab w:val="left" w:pos="554"/>
                <w:tab w:val="left" w:pos="1164"/>
              </w:tabs>
              <w:spacing w:before="60" w:after="40" w:line="230" w:lineRule="exact"/>
              <w:ind w:right="283"/>
              <w:jc w:val="right"/>
              <w:rPr>
                <w:sz w:val="22"/>
                <w:szCs w:val="22"/>
              </w:rPr>
            </w:pPr>
            <w:r>
              <w:rPr>
                <w:sz w:val="22"/>
                <w:szCs w:val="22"/>
                <w:lang w:val="en-US"/>
              </w:rPr>
              <w:t>10</w:t>
            </w:r>
            <w:r>
              <w:rPr>
                <w:sz w:val="22"/>
                <w:szCs w:val="22"/>
              </w:rPr>
              <w:t>3,4</w:t>
            </w:r>
          </w:p>
        </w:tc>
      </w:tr>
      <w:tr w:rsidR="00DF6AAF" w:rsidRPr="00C475BB" w:rsidTr="00643431">
        <w:trPr>
          <w:cantSplit/>
        </w:trPr>
        <w:tc>
          <w:tcPr>
            <w:tcW w:w="1562" w:type="pct"/>
            <w:tcBorders>
              <w:top w:val="nil"/>
              <w:left w:val="single" w:sz="4" w:space="0" w:color="auto"/>
              <w:bottom w:val="nil"/>
              <w:right w:val="single" w:sz="4" w:space="0" w:color="auto"/>
            </w:tcBorders>
            <w:vAlign w:val="bottom"/>
          </w:tcPr>
          <w:p w:rsidR="00DF6AAF" w:rsidRDefault="00DF6AAF" w:rsidP="00643431">
            <w:pPr>
              <w:spacing w:before="60" w:after="40" w:line="230" w:lineRule="exact"/>
              <w:ind w:left="108" w:right="-79"/>
              <w:rPr>
                <w:sz w:val="22"/>
                <w:szCs w:val="22"/>
              </w:rPr>
            </w:pPr>
            <w:r>
              <w:rPr>
                <w:sz w:val="22"/>
                <w:szCs w:val="22"/>
              </w:rPr>
              <w:t>затраты на приобретение машин, оборудования, транспортных средств</w:t>
            </w:r>
          </w:p>
        </w:tc>
        <w:tc>
          <w:tcPr>
            <w:tcW w:w="622" w:type="pct"/>
            <w:tcBorders>
              <w:top w:val="nil"/>
              <w:left w:val="single" w:sz="4" w:space="0" w:color="auto"/>
              <w:bottom w:val="nil"/>
            </w:tcBorders>
            <w:vAlign w:val="bottom"/>
          </w:tcPr>
          <w:p w:rsidR="00DF6AAF" w:rsidRPr="008C4FDA" w:rsidRDefault="008C4FDA" w:rsidP="00643431">
            <w:pPr>
              <w:spacing w:before="60" w:after="40" w:line="230" w:lineRule="exact"/>
              <w:ind w:right="142"/>
              <w:jc w:val="right"/>
              <w:rPr>
                <w:sz w:val="22"/>
                <w:szCs w:val="22"/>
              </w:rPr>
            </w:pPr>
            <w:r>
              <w:rPr>
                <w:sz w:val="22"/>
                <w:szCs w:val="22"/>
              </w:rPr>
              <w:t>697,4</w:t>
            </w:r>
          </w:p>
        </w:tc>
        <w:tc>
          <w:tcPr>
            <w:tcW w:w="622" w:type="pct"/>
            <w:tcBorders>
              <w:top w:val="nil"/>
              <w:bottom w:val="nil"/>
            </w:tcBorders>
            <w:shd w:val="clear" w:color="auto" w:fill="auto"/>
            <w:vAlign w:val="bottom"/>
          </w:tcPr>
          <w:p w:rsidR="00DF6AAF" w:rsidRPr="008C4FDA" w:rsidRDefault="008C4FDA" w:rsidP="00643431">
            <w:pPr>
              <w:spacing w:before="60" w:after="40" w:line="230" w:lineRule="exact"/>
              <w:ind w:right="283"/>
              <w:jc w:val="right"/>
              <w:rPr>
                <w:sz w:val="22"/>
                <w:szCs w:val="22"/>
              </w:rPr>
            </w:pPr>
            <w:r>
              <w:rPr>
                <w:sz w:val="22"/>
                <w:szCs w:val="22"/>
              </w:rPr>
              <w:t>38,3</w:t>
            </w:r>
          </w:p>
        </w:tc>
        <w:tc>
          <w:tcPr>
            <w:tcW w:w="763" w:type="pct"/>
            <w:tcBorders>
              <w:top w:val="nil"/>
              <w:bottom w:val="nil"/>
              <w:right w:val="single" w:sz="4" w:space="0" w:color="auto"/>
            </w:tcBorders>
            <w:shd w:val="clear" w:color="auto" w:fill="auto"/>
            <w:vAlign w:val="bottom"/>
          </w:tcPr>
          <w:p w:rsidR="00DF6AAF" w:rsidRPr="008C4FDA" w:rsidRDefault="008C4FDA" w:rsidP="00643431">
            <w:pPr>
              <w:spacing w:before="60" w:after="40" w:line="230" w:lineRule="exact"/>
              <w:ind w:right="340"/>
              <w:jc w:val="right"/>
              <w:rPr>
                <w:sz w:val="22"/>
                <w:szCs w:val="22"/>
              </w:rPr>
            </w:pPr>
            <w:r>
              <w:rPr>
                <w:sz w:val="22"/>
                <w:szCs w:val="22"/>
              </w:rPr>
              <w:t>103,8</w:t>
            </w:r>
          </w:p>
        </w:tc>
        <w:tc>
          <w:tcPr>
            <w:tcW w:w="715" w:type="pct"/>
            <w:tcBorders>
              <w:top w:val="nil"/>
              <w:bottom w:val="nil"/>
              <w:right w:val="single" w:sz="4" w:space="0" w:color="auto"/>
            </w:tcBorders>
            <w:vAlign w:val="bottom"/>
          </w:tcPr>
          <w:p w:rsidR="00DF6AAF" w:rsidRPr="008C4FDA" w:rsidRDefault="00486A70" w:rsidP="00643431">
            <w:pPr>
              <w:tabs>
                <w:tab w:val="left" w:pos="554"/>
              </w:tabs>
              <w:spacing w:before="60" w:after="40" w:line="230" w:lineRule="exact"/>
              <w:ind w:right="255"/>
              <w:jc w:val="right"/>
              <w:rPr>
                <w:sz w:val="22"/>
                <w:szCs w:val="22"/>
              </w:rPr>
            </w:pPr>
            <w:r>
              <w:rPr>
                <w:sz w:val="22"/>
                <w:szCs w:val="22"/>
              </w:rPr>
              <w:t>93,9</w:t>
            </w:r>
          </w:p>
        </w:tc>
        <w:tc>
          <w:tcPr>
            <w:tcW w:w="716" w:type="pct"/>
            <w:tcBorders>
              <w:top w:val="nil"/>
              <w:bottom w:val="nil"/>
              <w:right w:val="single" w:sz="4" w:space="0" w:color="auto"/>
            </w:tcBorders>
            <w:vAlign w:val="bottom"/>
          </w:tcPr>
          <w:p w:rsidR="00DF6AAF" w:rsidRPr="008C4FDA" w:rsidRDefault="00413D0E" w:rsidP="00643431">
            <w:pPr>
              <w:tabs>
                <w:tab w:val="left" w:pos="554"/>
              </w:tabs>
              <w:spacing w:before="60" w:after="40" w:line="230" w:lineRule="exact"/>
              <w:ind w:right="283"/>
              <w:jc w:val="right"/>
              <w:rPr>
                <w:sz w:val="22"/>
                <w:szCs w:val="22"/>
              </w:rPr>
            </w:pPr>
            <w:r>
              <w:rPr>
                <w:sz w:val="22"/>
                <w:szCs w:val="22"/>
              </w:rPr>
              <w:t>105,0</w:t>
            </w:r>
          </w:p>
        </w:tc>
      </w:tr>
      <w:tr w:rsidR="00DF6AAF" w:rsidTr="00643431">
        <w:trPr>
          <w:cantSplit/>
        </w:trPr>
        <w:tc>
          <w:tcPr>
            <w:tcW w:w="1562" w:type="pct"/>
            <w:tcBorders>
              <w:top w:val="nil"/>
              <w:left w:val="single" w:sz="4" w:space="0" w:color="auto"/>
              <w:bottom w:val="nil"/>
              <w:right w:val="single" w:sz="4" w:space="0" w:color="auto"/>
            </w:tcBorders>
            <w:vAlign w:val="bottom"/>
          </w:tcPr>
          <w:p w:rsidR="00DF6AAF" w:rsidRDefault="00DF6AAF" w:rsidP="00643431">
            <w:pPr>
              <w:spacing w:before="60" w:after="40" w:line="230" w:lineRule="exact"/>
              <w:ind w:left="110" w:right="-80"/>
              <w:rPr>
                <w:sz w:val="22"/>
                <w:szCs w:val="22"/>
              </w:rPr>
            </w:pPr>
            <w:r>
              <w:rPr>
                <w:sz w:val="22"/>
                <w:szCs w:val="22"/>
              </w:rPr>
              <w:t>прочие работы и затраты</w:t>
            </w:r>
          </w:p>
        </w:tc>
        <w:tc>
          <w:tcPr>
            <w:tcW w:w="622" w:type="pct"/>
            <w:tcBorders>
              <w:top w:val="nil"/>
              <w:left w:val="single" w:sz="4" w:space="0" w:color="auto"/>
              <w:bottom w:val="nil"/>
            </w:tcBorders>
            <w:vAlign w:val="bottom"/>
          </w:tcPr>
          <w:p w:rsidR="00DF6AAF" w:rsidRPr="008C4FDA" w:rsidRDefault="008C4FDA" w:rsidP="00643431">
            <w:pPr>
              <w:spacing w:before="60" w:after="40" w:line="230" w:lineRule="exact"/>
              <w:ind w:right="142"/>
              <w:jc w:val="right"/>
              <w:rPr>
                <w:sz w:val="22"/>
                <w:szCs w:val="22"/>
              </w:rPr>
            </w:pPr>
            <w:r>
              <w:rPr>
                <w:sz w:val="22"/>
                <w:szCs w:val="22"/>
              </w:rPr>
              <w:t>256,2</w:t>
            </w:r>
          </w:p>
        </w:tc>
        <w:tc>
          <w:tcPr>
            <w:tcW w:w="622" w:type="pct"/>
            <w:tcBorders>
              <w:top w:val="nil"/>
              <w:bottom w:val="nil"/>
            </w:tcBorders>
            <w:shd w:val="clear" w:color="auto" w:fill="auto"/>
            <w:vAlign w:val="bottom"/>
          </w:tcPr>
          <w:p w:rsidR="00DF6AAF" w:rsidRPr="008C4FDA" w:rsidRDefault="008C4FDA" w:rsidP="00643431">
            <w:pPr>
              <w:spacing w:before="60" w:after="40" w:line="230" w:lineRule="exact"/>
              <w:ind w:right="283"/>
              <w:jc w:val="right"/>
              <w:rPr>
                <w:sz w:val="22"/>
                <w:szCs w:val="22"/>
              </w:rPr>
            </w:pPr>
            <w:r w:rsidRPr="00FF2F55">
              <w:rPr>
                <w:sz w:val="22"/>
                <w:szCs w:val="22"/>
              </w:rPr>
              <w:t>14,0</w:t>
            </w:r>
          </w:p>
        </w:tc>
        <w:tc>
          <w:tcPr>
            <w:tcW w:w="763" w:type="pct"/>
            <w:tcBorders>
              <w:top w:val="nil"/>
              <w:bottom w:val="nil"/>
              <w:right w:val="single" w:sz="4" w:space="0" w:color="auto"/>
            </w:tcBorders>
            <w:shd w:val="clear" w:color="auto" w:fill="auto"/>
            <w:vAlign w:val="bottom"/>
          </w:tcPr>
          <w:p w:rsidR="00DF6AAF" w:rsidRPr="008C4FDA" w:rsidRDefault="008C4FDA" w:rsidP="00643431">
            <w:pPr>
              <w:spacing w:before="60" w:after="40" w:line="230" w:lineRule="exact"/>
              <w:ind w:right="340"/>
              <w:jc w:val="right"/>
              <w:rPr>
                <w:sz w:val="22"/>
                <w:szCs w:val="22"/>
              </w:rPr>
            </w:pPr>
            <w:r>
              <w:rPr>
                <w:sz w:val="22"/>
                <w:szCs w:val="22"/>
              </w:rPr>
              <w:t>104,7</w:t>
            </w:r>
          </w:p>
        </w:tc>
        <w:tc>
          <w:tcPr>
            <w:tcW w:w="715" w:type="pct"/>
            <w:tcBorders>
              <w:top w:val="nil"/>
              <w:bottom w:val="nil"/>
              <w:right w:val="single" w:sz="4" w:space="0" w:color="auto"/>
            </w:tcBorders>
            <w:vAlign w:val="bottom"/>
          </w:tcPr>
          <w:p w:rsidR="00DF6AAF" w:rsidRPr="00FE488D" w:rsidRDefault="00FE488D" w:rsidP="00643431">
            <w:pPr>
              <w:tabs>
                <w:tab w:val="left" w:pos="554"/>
              </w:tabs>
              <w:spacing w:before="60" w:after="40" w:line="230" w:lineRule="exact"/>
              <w:ind w:right="255"/>
              <w:jc w:val="right"/>
              <w:rPr>
                <w:sz w:val="22"/>
                <w:szCs w:val="22"/>
              </w:rPr>
            </w:pPr>
            <w:r>
              <w:rPr>
                <w:sz w:val="22"/>
                <w:szCs w:val="22"/>
              </w:rPr>
              <w:t>116,9</w:t>
            </w:r>
          </w:p>
        </w:tc>
        <w:tc>
          <w:tcPr>
            <w:tcW w:w="716" w:type="pct"/>
            <w:tcBorders>
              <w:top w:val="nil"/>
              <w:bottom w:val="nil"/>
              <w:right w:val="single" w:sz="4" w:space="0" w:color="auto"/>
            </w:tcBorders>
            <w:vAlign w:val="bottom"/>
          </w:tcPr>
          <w:p w:rsidR="00DF6AAF" w:rsidRDefault="00FE488D" w:rsidP="00643431">
            <w:pPr>
              <w:tabs>
                <w:tab w:val="left" w:pos="554"/>
              </w:tabs>
              <w:spacing w:before="60" w:after="40" w:line="230" w:lineRule="exact"/>
              <w:ind w:right="283"/>
              <w:jc w:val="right"/>
              <w:rPr>
                <w:sz w:val="22"/>
                <w:szCs w:val="22"/>
              </w:rPr>
            </w:pPr>
            <w:r>
              <w:rPr>
                <w:sz w:val="22"/>
                <w:szCs w:val="22"/>
              </w:rPr>
              <w:t>117,5</w:t>
            </w:r>
          </w:p>
        </w:tc>
      </w:tr>
      <w:tr w:rsidR="00DF6AAF" w:rsidTr="00643431">
        <w:trPr>
          <w:cantSplit/>
        </w:trPr>
        <w:tc>
          <w:tcPr>
            <w:tcW w:w="1562" w:type="pct"/>
            <w:tcBorders>
              <w:top w:val="nil"/>
              <w:left w:val="single" w:sz="4" w:space="0" w:color="auto"/>
              <w:bottom w:val="double" w:sz="4" w:space="0" w:color="auto"/>
              <w:right w:val="single" w:sz="4" w:space="0" w:color="auto"/>
            </w:tcBorders>
            <w:vAlign w:val="bottom"/>
          </w:tcPr>
          <w:p w:rsidR="00DF6AAF" w:rsidRDefault="00DF6AAF" w:rsidP="00643431">
            <w:pPr>
              <w:spacing w:before="60" w:after="40" w:line="230" w:lineRule="exact"/>
              <w:ind w:left="110" w:right="-80"/>
              <w:rPr>
                <w:sz w:val="22"/>
                <w:szCs w:val="22"/>
              </w:rPr>
            </w:pPr>
            <w:r w:rsidRPr="000C0050">
              <w:rPr>
                <w:spacing w:val="-6"/>
                <w:sz w:val="22"/>
                <w:szCs w:val="22"/>
              </w:rPr>
              <w:t>объекты интеллектуальной</w:t>
            </w:r>
            <w:r>
              <w:rPr>
                <w:sz w:val="22"/>
                <w:szCs w:val="22"/>
              </w:rPr>
              <w:t xml:space="preserve"> собственности</w:t>
            </w:r>
          </w:p>
        </w:tc>
        <w:tc>
          <w:tcPr>
            <w:tcW w:w="622" w:type="pct"/>
            <w:tcBorders>
              <w:top w:val="nil"/>
              <w:left w:val="single" w:sz="4" w:space="0" w:color="auto"/>
              <w:bottom w:val="double" w:sz="4" w:space="0" w:color="auto"/>
            </w:tcBorders>
            <w:vAlign w:val="bottom"/>
          </w:tcPr>
          <w:p w:rsidR="00DF6AAF" w:rsidRPr="008C4FDA" w:rsidRDefault="008C4FDA" w:rsidP="00643431">
            <w:pPr>
              <w:spacing w:before="60" w:after="40" w:line="230" w:lineRule="exact"/>
              <w:ind w:right="142"/>
              <w:jc w:val="right"/>
              <w:rPr>
                <w:sz w:val="22"/>
                <w:szCs w:val="22"/>
              </w:rPr>
            </w:pPr>
            <w:r>
              <w:rPr>
                <w:sz w:val="22"/>
                <w:szCs w:val="22"/>
              </w:rPr>
              <w:t>16,1</w:t>
            </w:r>
          </w:p>
        </w:tc>
        <w:tc>
          <w:tcPr>
            <w:tcW w:w="622" w:type="pct"/>
            <w:tcBorders>
              <w:top w:val="nil"/>
              <w:bottom w:val="double" w:sz="4" w:space="0" w:color="auto"/>
            </w:tcBorders>
            <w:shd w:val="clear" w:color="auto" w:fill="auto"/>
            <w:vAlign w:val="bottom"/>
          </w:tcPr>
          <w:p w:rsidR="00DF6AAF" w:rsidRPr="008C4FDA" w:rsidRDefault="008C4FDA" w:rsidP="00643431">
            <w:pPr>
              <w:spacing w:before="60" w:after="40" w:line="230" w:lineRule="exact"/>
              <w:ind w:right="283"/>
              <w:jc w:val="right"/>
              <w:rPr>
                <w:sz w:val="22"/>
                <w:szCs w:val="22"/>
              </w:rPr>
            </w:pPr>
            <w:r>
              <w:rPr>
                <w:sz w:val="22"/>
                <w:szCs w:val="22"/>
              </w:rPr>
              <w:t>0,9</w:t>
            </w:r>
          </w:p>
        </w:tc>
        <w:tc>
          <w:tcPr>
            <w:tcW w:w="763" w:type="pct"/>
            <w:tcBorders>
              <w:top w:val="nil"/>
              <w:bottom w:val="double" w:sz="4" w:space="0" w:color="auto"/>
              <w:right w:val="single" w:sz="4" w:space="0" w:color="auto"/>
            </w:tcBorders>
            <w:shd w:val="clear" w:color="auto" w:fill="auto"/>
            <w:vAlign w:val="bottom"/>
          </w:tcPr>
          <w:p w:rsidR="00DF6AAF" w:rsidRPr="008C4FDA" w:rsidRDefault="008C4FDA" w:rsidP="00643431">
            <w:pPr>
              <w:spacing w:before="60" w:after="40" w:line="230" w:lineRule="exact"/>
              <w:ind w:right="340"/>
              <w:jc w:val="right"/>
              <w:rPr>
                <w:sz w:val="22"/>
                <w:szCs w:val="22"/>
              </w:rPr>
            </w:pPr>
            <w:r>
              <w:rPr>
                <w:sz w:val="22"/>
                <w:szCs w:val="22"/>
              </w:rPr>
              <w:t>206,2</w:t>
            </w:r>
          </w:p>
        </w:tc>
        <w:tc>
          <w:tcPr>
            <w:tcW w:w="715" w:type="pct"/>
            <w:tcBorders>
              <w:top w:val="nil"/>
              <w:bottom w:val="double" w:sz="4" w:space="0" w:color="auto"/>
              <w:right w:val="single" w:sz="4" w:space="0" w:color="auto"/>
            </w:tcBorders>
            <w:vAlign w:val="bottom"/>
          </w:tcPr>
          <w:p w:rsidR="00DF6AAF" w:rsidRDefault="00486A70" w:rsidP="00643431">
            <w:pPr>
              <w:tabs>
                <w:tab w:val="left" w:pos="554"/>
              </w:tabs>
              <w:spacing w:before="60" w:after="40" w:line="230" w:lineRule="exact"/>
              <w:ind w:right="255"/>
              <w:jc w:val="right"/>
              <w:rPr>
                <w:sz w:val="22"/>
                <w:szCs w:val="22"/>
              </w:rPr>
            </w:pPr>
            <w:r>
              <w:rPr>
                <w:sz w:val="22"/>
                <w:szCs w:val="22"/>
              </w:rPr>
              <w:t>97,4</w:t>
            </w:r>
          </w:p>
        </w:tc>
        <w:tc>
          <w:tcPr>
            <w:tcW w:w="716" w:type="pct"/>
            <w:tcBorders>
              <w:top w:val="nil"/>
              <w:bottom w:val="double" w:sz="4" w:space="0" w:color="auto"/>
              <w:right w:val="single" w:sz="4" w:space="0" w:color="auto"/>
            </w:tcBorders>
            <w:vAlign w:val="bottom"/>
          </w:tcPr>
          <w:p w:rsidR="00DF6AAF" w:rsidRDefault="00486A70" w:rsidP="00643431">
            <w:pPr>
              <w:tabs>
                <w:tab w:val="left" w:pos="554"/>
              </w:tabs>
              <w:spacing w:before="60" w:after="40" w:line="230" w:lineRule="exact"/>
              <w:ind w:right="283"/>
              <w:jc w:val="right"/>
              <w:rPr>
                <w:sz w:val="22"/>
                <w:szCs w:val="22"/>
              </w:rPr>
            </w:pPr>
            <w:r>
              <w:rPr>
                <w:sz w:val="22"/>
                <w:szCs w:val="22"/>
              </w:rPr>
              <w:t>24,7</w:t>
            </w:r>
          </w:p>
        </w:tc>
      </w:tr>
    </w:tbl>
    <w:p w:rsidR="00744BCB" w:rsidRPr="002E133F" w:rsidRDefault="00744BCB" w:rsidP="00744BCB">
      <w:pPr>
        <w:pStyle w:val="8"/>
        <w:spacing w:before="0" w:line="240" w:lineRule="exact"/>
        <w:jc w:val="left"/>
        <w:rPr>
          <w:rFonts w:ascii="Times New Roman" w:hAnsi="Times New Roman" w:cs="Times New Roman"/>
          <w:b w:val="0"/>
          <w:bCs w:val="0"/>
          <w:sz w:val="20"/>
          <w:szCs w:val="20"/>
        </w:rPr>
      </w:pPr>
      <w:r w:rsidRPr="002E133F">
        <w:rPr>
          <w:rFonts w:ascii="Times New Roman" w:hAnsi="Times New Roman" w:cs="Times New Roman"/>
          <w:b w:val="0"/>
          <w:bCs w:val="0"/>
          <w:sz w:val="20"/>
          <w:szCs w:val="20"/>
        </w:rPr>
        <w:t>__________________</w:t>
      </w:r>
    </w:p>
    <w:p w:rsidR="00744BCB" w:rsidRPr="002E133F" w:rsidRDefault="00744BCB" w:rsidP="00744BCB">
      <w:pPr>
        <w:spacing w:before="40" w:after="120" w:line="200" w:lineRule="exact"/>
        <w:ind w:firstLine="567"/>
        <w:jc w:val="both"/>
        <w:rPr>
          <w:sz w:val="20"/>
          <w:szCs w:val="20"/>
        </w:rPr>
      </w:pPr>
      <w:r w:rsidRPr="002E133F">
        <w:rPr>
          <w:sz w:val="20"/>
          <w:szCs w:val="20"/>
          <w:vertAlign w:val="superscript"/>
        </w:rPr>
        <w:t>1)</w:t>
      </w:r>
      <w:r w:rsidRPr="002E133F">
        <w:rPr>
          <w:sz w:val="20"/>
          <w:szCs w:val="20"/>
        </w:rPr>
        <w:t> </w:t>
      </w:r>
      <w:r>
        <w:rPr>
          <w:sz w:val="20"/>
          <w:szCs w:val="20"/>
        </w:rPr>
        <w:t xml:space="preserve">Начиная с января 2025 г. инвестиции в основной капитал включают </w:t>
      </w:r>
      <w:r w:rsidRPr="002E133F">
        <w:rPr>
          <w:sz w:val="20"/>
          <w:szCs w:val="20"/>
        </w:rPr>
        <w:t>затрат</w:t>
      </w:r>
      <w:r>
        <w:rPr>
          <w:sz w:val="20"/>
          <w:szCs w:val="20"/>
        </w:rPr>
        <w:t>ы</w:t>
      </w:r>
      <w:r w:rsidRPr="002E133F">
        <w:rPr>
          <w:sz w:val="20"/>
          <w:szCs w:val="20"/>
        </w:rPr>
        <w:t xml:space="preserve"> на приобретение </w:t>
      </w:r>
      <w:r w:rsidR="000C0050">
        <w:rPr>
          <w:sz w:val="20"/>
          <w:szCs w:val="20"/>
        </w:rPr>
        <w:br/>
      </w:r>
      <w:r w:rsidRPr="002E133F">
        <w:rPr>
          <w:sz w:val="20"/>
          <w:szCs w:val="20"/>
        </w:rPr>
        <w:t>и создание объектов интеллектуальной собственности.</w:t>
      </w:r>
    </w:p>
    <w:p w:rsidR="007A0633" w:rsidRDefault="007A0633" w:rsidP="002F685A">
      <w:pPr>
        <w:spacing w:before="240" w:line="360" w:lineRule="exact"/>
        <w:ind w:firstLine="709"/>
        <w:jc w:val="both"/>
        <w:rPr>
          <w:spacing w:val="-6"/>
          <w:sz w:val="26"/>
          <w:szCs w:val="26"/>
        </w:rPr>
      </w:pPr>
      <w:r w:rsidRPr="00BE7DE0">
        <w:rPr>
          <w:spacing w:val="-6"/>
          <w:sz w:val="26"/>
          <w:szCs w:val="26"/>
        </w:rPr>
        <w:lastRenderedPageBreak/>
        <w:t xml:space="preserve">В </w:t>
      </w:r>
      <w:r w:rsidR="00321FC4">
        <w:rPr>
          <w:spacing w:val="-6"/>
          <w:sz w:val="26"/>
          <w:szCs w:val="26"/>
        </w:rPr>
        <w:t>январе</w:t>
      </w:r>
      <w:r w:rsidR="008A7B4C">
        <w:rPr>
          <w:spacing w:val="-6"/>
          <w:sz w:val="26"/>
          <w:szCs w:val="26"/>
        </w:rPr>
        <w:t>-</w:t>
      </w:r>
      <w:r w:rsidR="007B0E08">
        <w:rPr>
          <w:spacing w:val="-6"/>
          <w:sz w:val="26"/>
          <w:szCs w:val="26"/>
        </w:rPr>
        <w:t>ма</w:t>
      </w:r>
      <w:r w:rsidR="008A7B4C">
        <w:rPr>
          <w:spacing w:val="-6"/>
          <w:sz w:val="26"/>
          <w:szCs w:val="26"/>
        </w:rPr>
        <w:t>е</w:t>
      </w:r>
      <w:r w:rsidR="00321FC4" w:rsidRPr="00F92A02">
        <w:rPr>
          <w:spacing w:val="-6"/>
          <w:sz w:val="26"/>
          <w:szCs w:val="26"/>
        </w:rPr>
        <w:t xml:space="preserve"> </w:t>
      </w:r>
      <w:r w:rsidR="00321FC4">
        <w:rPr>
          <w:spacing w:val="-6"/>
          <w:sz w:val="26"/>
          <w:szCs w:val="26"/>
        </w:rPr>
        <w:t>2025</w:t>
      </w:r>
      <w:r w:rsidRPr="00BE7DE0">
        <w:rPr>
          <w:spacing w:val="-6"/>
          <w:sz w:val="26"/>
          <w:szCs w:val="26"/>
        </w:rPr>
        <w:t> г</w:t>
      </w:r>
      <w:r w:rsidR="00321FC4">
        <w:rPr>
          <w:spacing w:val="-6"/>
          <w:sz w:val="26"/>
          <w:szCs w:val="26"/>
        </w:rPr>
        <w:t>.</w:t>
      </w:r>
      <w:r w:rsidRPr="00BE7DE0">
        <w:rPr>
          <w:spacing w:val="-6"/>
        </w:rPr>
        <w:t xml:space="preserve"> </w:t>
      </w:r>
      <w:r w:rsidRPr="00BE7DE0">
        <w:rPr>
          <w:spacing w:val="-6"/>
          <w:sz w:val="26"/>
          <w:szCs w:val="26"/>
        </w:rPr>
        <w:t xml:space="preserve">доля строительно-монтажных работ составила </w:t>
      </w:r>
      <w:r w:rsidR="00AB6632">
        <w:rPr>
          <w:spacing w:val="-6"/>
          <w:sz w:val="26"/>
          <w:szCs w:val="26"/>
        </w:rPr>
        <w:t>4</w:t>
      </w:r>
      <w:r w:rsidR="00060C17" w:rsidRPr="00060C17">
        <w:rPr>
          <w:spacing w:val="-6"/>
          <w:sz w:val="26"/>
          <w:szCs w:val="26"/>
        </w:rPr>
        <w:t>6</w:t>
      </w:r>
      <w:r w:rsidR="00AB6632">
        <w:rPr>
          <w:spacing w:val="-6"/>
          <w:sz w:val="26"/>
          <w:szCs w:val="26"/>
        </w:rPr>
        <w:t>,</w:t>
      </w:r>
      <w:r w:rsidR="00FE488D">
        <w:rPr>
          <w:spacing w:val="-6"/>
          <w:sz w:val="26"/>
          <w:szCs w:val="26"/>
        </w:rPr>
        <w:t>8</w:t>
      </w:r>
      <w:r w:rsidRPr="00BE7DE0">
        <w:rPr>
          <w:spacing w:val="-6"/>
          <w:sz w:val="26"/>
          <w:szCs w:val="26"/>
        </w:rPr>
        <w:t>%</w:t>
      </w:r>
      <w:r w:rsidRPr="00F92A02">
        <w:rPr>
          <w:spacing w:val="-6"/>
          <w:sz w:val="26"/>
          <w:szCs w:val="26"/>
        </w:rPr>
        <w:t xml:space="preserve"> общего объема инвестиций в основной капитал (в</w:t>
      </w:r>
      <w:r w:rsidR="00321FC4">
        <w:rPr>
          <w:spacing w:val="-6"/>
          <w:sz w:val="26"/>
          <w:szCs w:val="26"/>
        </w:rPr>
        <w:t xml:space="preserve"> январе</w:t>
      </w:r>
      <w:r w:rsidR="008A7B4C">
        <w:rPr>
          <w:spacing w:val="-6"/>
          <w:sz w:val="26"/>
          <w:szCs w:val="26"/>
        </w:rPr>
        <w:t>-</w:t>
      </w:r>
      <w:r w:rsidR="007B0E08">
        <w:rPr>
          <w:spacing w:val="-6"/>
          <w:sz w:val="26"/>
          <w:szCs w:val="26"/>
        </w:rPr>
        <w:t>ма</w:t>
      </w:r>
      <w:r w:rsidR="008A7B4C">
        <w:rPr>
          <w:spacing w:val="-6"/>
          <w:sz w:val="26"/>
          <w:szCs w:val="26"/>
        </w:rPr>
        <w:t>е</w:t>
      </w:r>
      <w:r w:rsidR="00321FC4">
        <w:rPr>
          <w:spacing w:val="-6"/>
          <w:sz w:val="26"/>
          <w:szCs w:val="26"/>
        </w:rPr>
        <w:t xml:space="preserve"> 2024</w:t>
      </w:r>
      <w:r w:rsidRPr="00F92A02">
        <w:rPr>
          <w:spacing w:val="-6"/>
          <w:sz w:val="26"/>
          <w:szCs w:val="26"/>
        </w:rPr>
        <w:t> г</w:t>
      </w:r>
      <w:r w:rsidR="00321FC4">
        <w:rPr>
          <w:spacing w:val="-6"/>
          <w:sz w:val="26"/>
          <w:szCs w:val="26"/>
        </w:rPr>
        <w:t>.</w:t>
      </w:r>
      <w:r w:rsidRPr="00F92A02">
        <w:rPr>
          <w:spacing w:val="-6"/>
          <w:sz w:val="26"/>
          <w:szCs w:val="26"/>
        </w:rPr>
        <w:t xml:space="preserve"> –</w:t>
      </w:r>
      <w:r w:rsidR="00AB6632">
        <w:rPr>
          <w:spacing w:val="-6"/>
          <w:sz w:val="26"/>
          <w:szCs w:val="26"/>
        </w:rPr>
        <w:t xml:space="preserve"> </w:t>
      </w:r>
      <w:r w:rsidR="00060C17" w:rsidRPr="00060C17">
        <w:rPr>
          <w:spacing w:val="-6"/>
          <w:sz w:val="26"/>
          <w:szCs w:val="26"/>
        </w:rPr>
        <w:t>44,</w:t>
      </w:r>
      <w:r w:rsidR="00FE488D">
        <w:rPr>
          <w:spacing w:val="-6"/>
          <w:sz w:val="26"/>
          <w:szCs w:val="26"/>
        </w:rPr>
        <w:t>5</w:t>
      </w:r>
      <w:r w:rsidRPr="00F92A02">
        <w:rPr>
          <w:spacing w:val="-6"/>
          <w:sz w:val="26"/>
          <w:szCs w:val="26"/>
        </w:rPr>
        <w:t>%).</w:t>
      </w:r>
    </w:p>
    <w:p w:rsidR="007A0633" w:rsidRDefault="007A0633" w:rsidP="002F685A">
      <w:pPr>
        <w:spacing w:before="120" w:after="120" w:line="360" w:lineRule="exact"/>
        <w:ind w:firstLine="709"/>
        <w:jc w:val="both"/>
        <w:rPr>
          <w:sz w:val="26"/>
          <w:szCs w:val="26"/>
        </w:rPr>
      </w:pPr>
      <w:r w:rsidRPr="00C570B9">
        <w:rPr>
          <w:sz w:val="26"/>
          <w:szCs w:val="26"/>
        </w:rPr>
        <w:t>Удельный вес затрат на приобретение машин, оборудования, транспортных средств в общем объеме инвестиций составил</w:t>
      </w:r>
      <w:r>
        <w:rPr>
          <w:sz w:val="26"/>
          <w:szCs w:val="26"/>
        </w:rPr>
        <w:t xml:space="preserve"> </w:t>
      </w:r>
      <w:r w:rsidR="00AB6632">
        <w:rPr>
          <w:sz w:val="26"/>
          <w:szCs w:val="26"/>
        </w:rPr>
        <w:t>38,</w:t>
      </w:r>
      <w:r w:rsidR="00FE488D">
        <w:rPr>
          <w:sz w:val="26"/>
          <w:szCs w:val="26"/>
        </w:rPr>
        <w:t>3</w:t>
      </w:r>
      <w:r w:rsidRPr="00C570B9">
        <w:rPr>
          <w:sz w:val="26"/>
          <w:szCs w:val="26"/>
        </w:rPr>
        <w:t>% (в</w:t>
      </w:r>
      <w:r w:rsidR="00321FC4" w:rsidRPr="00321FC4">
        <w:rPr>
          <w:sz w:val="26"/>
          <w:szCs w:val="26"/>
        </w:rPr>
        <w:t xml:space="preserve"> </w:t>
      </w:r>
      <w:r w:rsidR="00321FC4">
        <w:rPr>
          <w:spacing w:val="-6"/>
          <w:sz w:val="26"/>
          <w:szCs w:val="26"/>
        </w:rPr>
        <w:t>январе</w:t>
      </w:r>
      <w:r w:rsidR="000872D6">
        <w:rPr>
          <w:spacing w:val="-6"/>
          <w:sz w:val="26"/>
          <w:szCs w:val="26"/>
        </w:rPr>
        <w:t>-</w:t>
      </w:r>
      <w:r w:rsidR="007B0E08">
        <w:rPr>
          <w:spacing w:val="-6"/>
          <w:sz w:val="26"/>
          <w:szCs w:val="26"/>
        </w:rPr>
        <w:t>ма</w:t>
      </w:r>
      <w:r w:rsidR="000872D6">
        <w:rPr>
          <w:spacing w:val="-6"/>
          <w:sz w:val="26"/>
          <w:szCs w:val="26"/>
        </w:rPr>
        <w:t>е</w:t>
      </w:r>
      <w:r w:rsidRPr="00C570B9">
        <w:rPr>
          <w:sz w:val="26"/>
          <w:szCs w:val="26"/>
        </w:rPr>
        <w:t xml:space="preserve"> 20</w:t>
      </w:r>
      <w:r>
        <w:rPr>
          <w:sz w:val="26"/>
          <w:szCs w:val="26"/>
        </w:rPr>
        <w:t>2</w:t>
      </w:r>
      <w:r w:rsidR="00321FC4">
        <w:rPr>
          <w:sz w:val="26"/>
          <w:szCs w:val="26"/>
        </w:rPr>
        <w:t>4</w:t>
      </w:r>
      <w:r>
        <w:rPr>
          <w:sz w:val="26"/>
          <w:szCs w:val="26"/>
        </w:rPr>
        <w:t> </w:t>
      </w:r>
      <w:r w:rsidRPr="00C570B9">
        <w:rPr>
          <w:sz w:val="26"/>
          <w:szCs w:val="26"/>
        </w:rPr>
        <w:t>г</w:t>
      </w:r>
      <w:r w:rsidR="00321FC4">
        <w:rPr>
          <w:sz w:val="26"/>
          <w:szCs w:val="26"/>
        </w:rPr>
        <w:t>.</w:t>
      </w:r>
      <w:r w:rsidRPr="00C570B9">
        <w:t xml:space="preserve"> </w:t>
      </w:r>
      <w:r w:rsidRPr="00C570B9">
        <w:rPr>
          <w:sz w:val="26"/>
          <w:szCs w:val="26"/>
        </w:rPr>
        <w:t>–</w:t>
      </w:r>
      <w:r w:rsidR="007B0E08">
        <w:rPr>
          <w:sz w:val="26"/>
          <w:szCs w:val="26"/>
        </w:rPr>
        <w:t xml:space="preserve"> </w:t>
      </w:r>
      <w:r w:rsidR="00FE488D">
        <w:rPr>
          <w:sz w:val="26"/>
          <w:szCs w:val="26"/>
        </w:rPr>
        <w:t>41,4</w:t>
      </w:r>
      <w:r w:rsidRPr="00C570B9">
        <w:rPr>
          <w:sz w:val="26"/>
          <w:szCs w:val="26"/>
        </w:rPr>
        <w:t xml:space="preserve">%). На долю импортных машин, оборудования, транспортных средств </w:t>
      </w:r>
      <w:r w:rsidR="00E648B6">
        <w:rPr>
          <w:sz w:val="26"/>
          <w:szCs w:val="26"/>
        </w:rPr>
        <w:t xml:space="preserve">приходилось </w:t>
      </w:r>
      <w:r w:rsidR="00AB6632">
        <w:rPr>
          <w:sz w:val="26"/>
          <w:szCs w:val="26"/>
        </w:rPr>
        <w:t>5</w:t>
      </w:r>
      <w:r w:rsidR="00FE488D">
        <w:rPr>
          <w:sz w:val="26"/>
          <w:szCs w:val="26"/>
        </w:rPr>
        <w:t>2</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Pr>
          <w:sz w:val="26"/>
          <w:szCs w:val="26"/>
        </w:rPr>
        <w:br/>
      </w:r>
      <w:r w:rsidRPr="00C570B9">
        <w:rPr>
          <w:sz w:val="26"/>
          <w:szCs w:val="26"/>
        </w:rPr>
        <w:t>(в</w:t>
      </w:r>
      <w:r w:rsidRPr="00E2560F">
        <w:t xml:space="preserve"> </w:t>
      </w:r>
      <w:r w:rsidR="00321FC4">
        <w:rPr>
          <w:spacing w:val="-6"/>
          <w:sz w:val="26"/>
          <w:szCs w:val="26"/>
        </w:rPr>
        <w:t>январе</w:t>
      </w:r>
      <w:r w:rsidR="000872D6">
        <w:rPr>
          <w:spacing w:val="-6"/>
          <w:sz w:val="26"/>
          <w:szCs w:val="26"/>
        </w:rPr>
        <w:t>-</w:t>
      </w:r>
      <w:r w:rsidR="007B0E08">
        <w:rPr>
          <w:spacing w:val="-6"/>
          <w:sz w:val="26"/>
          <w:szCs w:val="26"/>
        </w:rPr>
        <w:t>ма</w:t>
      </w:r>
      <w:r w:rsidR="000872D6">
        <w:rPr>
          <w:spacing w:val="-6"/>
          <w:sz w:val="26"/>
          <w:szCs w:val="26"/>
        </w:rPr>
        <w:t>е</w:t>
      </w:r>
      <w:r w:rsidR="00321FC4" w:rsidRPr="00C570B9">
        <w:rPr>
          <w:sz w:val="26"/>
          <w:szCs w:val="26"/>
        </w:rPr>
        <w:t xml:space="preserve"> 20</w:t>
      </w:r>
      <w:r w:rsidR="00321FC4">
        <w:rPr>
          <w:sz w:val="26"/>
          <w:szCs w:val="26"/>
        </w:rPr>
        <w:t>24 </w:t>
      </w:r>
      <w:r w:rsidR="00321FC4" w:rsidRPr="00C570B9">
        <w:rPr>
          <w:sz w:val="26"/>
          <w:szCs w:val="26"/>
        </w:rPr>
        <w:t>г</w:t>
      </w:r>
      <w:r w:rsidR="00321FC4">
        <w:rPr>
          <w:sz w:val="26"/>
          <w:szCs w:val="26"/>
        </w:rPr>
        <w:t>.</w:t>
      </w:r>
      <w:r w:rsidR="00321FC4" w:rsidRPr="00C570B9">
        <w:t xml:space="preserve"> </w:t>
      </w:r>
      <w:r w:rsidRPr="00C570B9">
        <w:rPr>
          <w:sz w:val="26"/>
          <w:szCs w:val="26"/>
        </w:rPr>
        <w:t>–</w:t>
      </w:r>
      <w:r w:rsidR="00AB6632">
        <w:rPr>
          <w:sz w:val="26"/>
          <w:szCs w:val="26"/>
        </w:rPr>
        <w:t xml:space="preserve"> </w:t>
      </w:r>
      <w:r w:rsidR="00060C17" w:rsidRPr="00060C17">
        <w:rPr>
          <w:sz w:val="26"/>
          <w:szCs w:val="26"/>
        </w:rPr>
        <w:t>52,</w:t>
      </w:r>
      <w:r w:rsidR="00FE488D">
        <w:rPr>
          <w:sz w:val="26"/>
          <w:szCs w:val="26"/>
        </w:rPr>
        <w:t>1</w:t>
      </w:r>
      <w:r w:rsidRPr="00C570B9">
        <w:rPr>
          <w:sz w:val="26"/>
          <w:szCs w:val="26"/>
        </w:rPr>
        <w:t xml:space="preserve">%). </w:t>
      </w:r>
    </w:p>
    <w:p w:rsidR="00852AF6" w:rsidRDefault="00852AF6" w:rsidP="00643431">
      <w:pPr>
        <w:spacing w:before="360"/>
        <w:jc w:val="center"/>
        <w:rPr>
          <w:rFonts w:ascii="Arial" w:hAnsi="Arial" w:cs="Arial"/>
          <w:b/>
          <w:sz w:val="26"/>
          <w:szCs w:val="26"/>
        </w:rPr>
      </w:pPr>
      <w:r>
        <w:rPr>
          <w:rFonts w:ascii="Arial" w:hAnsi="Arial" w:cs="Arial"/>
          <w:b/>
          <w:sz w:val="26"/>
          <w:szCs w:val="26"/>
        </w:rPr>
        <w:t>6.2. Жилищное строительство</w:t>
      </w:r>
    </w:p>
    <w:p w:rsidR="00852AF6" w:rsidRPr="00471A86" w:rsidRDefault="00852AF6" w:rsidP="002F685A">
      <w:pPr>
        <w:pStyle w:val="a5"/>
        <w:spacing w:before="120" w:line="360" w:lineRule="exact"/>
        <w:ind w:firstLine="709"/>
        <w:jc w:val="both"/>
        <w:rPr>
          <w:spacing w:val="-4"/>
        </w:rPr>
      </w:pPr>
      <w:r>
        <w:t>В</w:t>
      </w:r>
      <w:r w:rsidR="00614A0D" w:rsidRPr="00614A0D">
        <w:rPr>
          <w:szCs w:val="26"/>
        </w:rPr>
        <w:t xml:space="preserve"> </w:t>
      </w:r>
      <w:r w:rsidR="00C802C0">
        <w:rPr>
          <w:spacing w:val="-6"/>
          <w:szCs w:val="26"/>
        </w:rPr>
        <w:t>январе</w:t>
      </w:r>
      <w:r w:rsidR="000872D6">
        <w:rPr>
          <w:spacing w:val="-6"/>
          <w:szCs w:val="26"/>
        </w:rPr>
        <w:t>-</w:t>
      </w:r>
      <w:r w:rsidR="007B0E08">
        <w:rPr>
          <w:spacing w:val="-6"/>
          <w:szCs w:val="26"/>
        </w:rPr>
        <w:t>ма</w:t>
      </w:r>
      <w:r w:rsidR="000872D6">
        <w:rPr>
          <w:spacing w:val="-6"/>
          <w:szCs w:val="26"/>
        </w:rPr>
        <w:t>е</w:t>
      </w:r>
      <w:r w:rsidR="00C802C0">
        <w:rPr>
          <w:szCs w:val="26"/>
        </w:rPr>
        <w:t xml:space="preserve"> 2025</w:t>
      </w:r>
      <w:r w:rsidR="00614A0D">
        <w:rPr>
          <w:szCs w:val="26"/>
        </w:rPr>
        <w:t> г</w:t>
      </w:r>
      <w:r w:rsidR="00C802C0">
        <w:rPr>
          <w:szCs w:val="26"/>
        </w:rPr>
        <w:t>.</w:t>
      </w:r>
      <w:r>
        <w:t xml:space="preserve"> объем средств, вложенных в жилищное строительство, составил</w:t>
      </w:r>
      <w:r w:rsidR="00607D4B">
        <w:t xml:space="preserve"> </w:t>
      </w:r>
      <w:r w:rsidR="00402A05">
        <w:t>339,8</w:t>
      </w:r>
      <w:r w:rsidR="00607D4B">
        <w:t xml:space="preserve"> </w:t>
      </w:r>
      <w:r>
        <w:t>млн. рублей (</w:t>
      </w:r>
      <w:r w:rsidR="00402A05">
        <w:t>18,7</w:t>
      </w:r>
      <w:r>
        <w:t>% к общему объему инвестиций</w:t>
      </w:r>
      <w:r w:rsidR="00607D4B">
        <w:t xml:space="preserve"> </w:t>
      </w:r>
      <w:r w:rsidR="003647FC">
        <w:br/>
      </w:r>
      <w:r w:rsidRPr="00471A86">
        <w:rPr>
          <w:spacing w:val="-4"/>
        </w:rPr>
        <w:t>в основной кап</w:t>
      </w:r>
      <w:r w:rsidR="007F668F" w:rsidRPr="00471A86">
        <w:rPr>
          <w:spacing w:val="-4"/>
        </w:rPr>
        <w:t>итал), или в сопоставимых ценах</w:t>
      </w:r>
      <w:r w:rsidR="003647FC">
        <w:rPr>
          <w:spacing w:val="-4"/>
        </w:rPr>
        <w:t xml:space="preserve"> </w:t>
      </w:r>
      <w:r w:rsidR="00402A05">
        <w:rPr>
          <w:spacing w:val="-4"/>
        </w:rPr>
        <w:t>110,5</w:t>
      </w:r>
      <w:r w:rsidR="00607D4B">
        <w:rPr>
          <w:spacing w:val="-4"/>
        </w:rPr>
        <w:t>%</w:t>
      </w:r>
      <w:r w:rsidR="00C802C0" w:rsidRPr="00C802C0">
        <w:rPr>
          <w:spacing w:val="-2"/>
        </w:rPr>
        <w:t xml:space="preserve"> </w:t>
      </w:r>
      <w:r w:rsidR="00C802C0">
        <w:rPr>
          <w:spacing w:val="-2"/>
        </w:rPr>
        <w:t>к</w:t>
      </w:r>
      <w:r w:rsidR="00C802C0" w:rsidRPr="004E7933">
        <w:rPr>
          <w:spacing w:val="-2"/>
        </w:rPr>
        <w:t xml:space="preserve"> </w:t>
      </w:r>
      <w:r w:rsidR="00C802C0">
        <w:rPr>
          <w:szCs w:val="26"/>
        </w:rPr>
        <w:t>январю</w:t>
      </w:r>
      <w:r w:rsidR="000872D6">
        <w:rPr>
          <w:szCs w:val="26"/>
        </w:rPr>
        <w:t>-</w:t>
      </w:r>
      <w:r w:rsidR="007B0E08">
        <w:rPr>
          <w:szCs w:val="26"/>
        </w:rPr>
        <w:t>ма</w:t>
      </w:r>
      <w:r w:rsidR="000872D6">
        <w:rPr>
          <w:szCs w:val="26"/>
        </w:rPr>
        <w:t>ю</w:t>
      </w:r>
      <w:r w:rsidR="00893EFA" w:rsidRPr="00471A86">
        <w:rPr>
          <w:spacing w:val="-4"/>
        </w:rPr>
        <w:t xml:space="preserve"> </w:t>
      </w:r>
      <w:r w:rsidR="00C802C0">
        <w:rPr>
          <w:spacing w:val="-4"/>
          <w:szCs w:val="26"/>
        </w:rPr>
        <w:t>2024</w:t>
      </w:r>
      <w:r w:rsidRPr="00471A86">
        <w:rPr>
          <w:spacing w:val="-4"/>
          <w:szCs w:val="26"/>
        </w:rPr>
        <w:t> г.</w:t>
      </w:r>
    </w:p>
    <w:p w:rsidR="003C3588" w:rsidRPr="0068167D" w:rsidRDefault="003C3588" w:rsidP="002F685A">
      <w:pPr>
        <w:pStyle w:val="a5"/>
        <w:spacing w:before="120" w:line="360" w:lineRule="exact"/>
        <w:ind w:firstLine="709"/>
        <w:jc w:val="both"/>
        <w:rPr>
          <w:b/>
        </w:rPr>
      </w:pPr>
      <w:r>
        <w:t xml:space="preserve">За </w:t>
      </w:r>
      <w:r w:rsidR="003E6200">
        <w:t>5 месяцев</w:t>
      </w:r>
      <w:r w:rsidR="007B0E08">
        <w:t xml:space="preserve"> </w:t>
      </w:r>
      <w:r>
        <w:t xml:space="preserve">2025 г. в эксплуатацию </w:t>
      </w:r>
      <w:r>
        <w:rPr>
          <w:b/>
        </w:rPr>
        <w:t xml:space="preserve">введено </w:t>
      </w:r>
      <w:r w:rsidR="00402A05">
        <w:t>132,4</w:t>
      </w:r>
      <w:r w:rsidRPr="004D7DF7">
        <w:t xml:space="preserve"> </w:t>
      </w:r>
      <w:r>
        <w:t xml:space="preserve">тыс. квадратных метров </w:t>
      </w:r>
      <w:r>
        <w:rPr>
          <w:b/>
        </w:rPr>
        <w:t>жилья</w:t>
      </w:r>
      <w:r w:rsidRPr="00643431">
        <w:t>,</w:t>
      </w:r>
      <w:r>
        <w:rPr>
          <w:b/>
        </w:rPr>
        <w:t xml:space="preserve"> </w:t>
      </w:r>
      <w:r w:rsidRPr="00C802C0">
        <w:t>ч</w:t>
      </w:r>
      <w:r>
        <w:t xml:space="preserve">то составляет </w:t>
      </w:r>
      <w:r w:rsidR="00402A05">
        <w:t>108,1</w:t>
      </w:r>
      <w:r>
        <w:t xml:space="preserve">% к уровню </w:t>
      </w:r>
      <w:r>
        <w:rPr>
          <w:szCs w:val="26"/>
        </w:rPr>
        <w:t>января-</w:t>
      </w:r>
      <w:r w:rsidR="007B0E08">
        <w:rPr>
          <w:szCs w:val="26"/>
        </w:rPr>
        <w:t>ма</w:t>
      </w:r>
      <w:r>
        <w:rPr>
          <w:szCs w:val="26"/>
        </w:rPr>
        <w:t>я</w:t>
      </w:r>
      <w:r>
        <w:t xml:space="preserve"> </w:t>
      </w:r>
      <w:r>
        <w:rPr>
          <w:szCs w:val="26"/>
        </w:rPr>
        <w:t>2024 г.</w:t>
      </w:r>
    </w:p>
    <w:p w:rsidR="00852AF6" w:rsidRDefault="00852AF6" w:rsidP="00643431">
      <w:pPr>
        <w:pStyle w:val="a5"/>
        <w:spacing w:before="240" w:after="120" w:line="320" w:lineRule="exact"/>
        <w:ind w:firstLine="709"/>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4A0" w:firstRow="1" w:lastRow="0" w:firstColumn="1" w:lastColumn="0" w:noHBand="0" w:noVBand="1"/>
      </w:tblPr>
      <w:tblGrid>
        <w:gridCol w:w="2695"/>
        <w:gridCol w:w="1984"/>
        <w:gridCol w:w="2196"/>
        <w:gridCol w:w="2197"/>
      </w:tblGrid>
      <w:tr w:rsidR="00F71011" w:rsidTr="00022DF9">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F71011" w:rsidRDefault="00F71011" w:rsidP="002F685A">
            <w:pPr>
              <w:spacing w:before="60" w:after="60" w:line="24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hideMark/>
          </w:tcPr>
          <w:p w:rsidR="00F71011" w:rsidRDefault="00F71011" w:rsidP="002F685A">
            <w:pPr>
              <w:spacing w:before="60" w:after="60" w:line="240" w:lineRule="exact"/>
              <w:jc w:val="center"/>
              <w:rPr>
                <w:sz w:val="22"/>
                <w:szCs w:val="22"/>
              </w:rPr>
            </w:pPr>
            <w:r>
              <w:rPr>
                <w:sz w:val="22"/>
                <w:szCs w:val="22"/>
              </w:rPr>
              <w:t>Тыс. кв. м</w:t>
            </w:r>
            <w:r>
              <w:rPr>
                <w:sz w:val="22"/>
                <w:szCs w:val="22"/>
              </w:rPr>
              <w:br/>
              <w:t>общей</w:t>
            </w:r>
            <w:r>
              <w:rPr>
                <w:sz w:val="22"/>
                <w:szCs w:val="22"/>
                <w:lang w:val="be-BY"/>
              </w:rPr>
              <w:t xml:space="preserve"> </w:t>
            </w:r>
            <w:r>
              <w:rPr>
                <w:sz w:val="22"/>
                <w:szCs w:val="22"/>
              </w:rPr>
              <w:t>площади</w:t>
            </w:r>
          </w:p>
        </w:tc>
        <w:tc>
          <w:tcPr>
            <w:tcW w:w="4393" w:type="dxa"/>
            <w:gridSpan w:val="2"/>
            <w:tcBorders>
              <w:top w:val="single" w:sz="4" w:space="0" w:color="auto"/>
              <w:left w:val="nil"/>
              <w:bottom w:val="single" w:sz="4" w:space="0" w:color="auto"/>
              <w:right w:val="single" w:sz="4" w:space="0" w:color="auto"/>
            </w:tcBorders>
            <w:hideMark/>
          </w:tcPr>
          <w:p w:rsidR="00F71011" w:rsidRDefault="00F71011" w:rsidP="002F685A">
            <w:pPr>
              <w:spacing w:before="60" w:after="60" w:line="240" w:lineRule="exact"/>
              <w:jc w:val="center"/>
              <w:rPr>
                <w:sz w:val="22"/>
                <w:szCs w:val="22"/>
              </w:rPr>
            </w:pPr>
            <w:r>
              <w:rPr>
                <w:sz w:val="22"/>
                <w:szCs w:val="22"/>
              </w:rPr>
              <w:t>В % к</w:t>
            </w:r>
          </w:p>
        </w:tc>
      </w:tr>
      <w:tr w:rsidR="00F71011" w:rsidTr="00476B37">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F71011" w:rsidRDefault="00F71011" w:rsidP="002F685A">
            <w:pPr>
              <w:spacing w:before="60" w:after="60" w:line="240" w:lineRule="exact"/>
              <w:rPr>
                <w:b/>
                <w:sz w:val="22"/>
                <w:szCs w:val="22"/>
              </w:rPr>
            </w:pPr>
          </w:p>
        </w:tc>
        <w:tc>
          <w:tcPr>
            <w:tcW w:w="1984" w:type="dxa"/>
            <w:vMerge/>
            <w:tcBorders>
              <w:top w:val="single" w:sz="4" w:space="0" w:color="auto"/>
              <w:left w:val="nil"/>
              <w:bottom w:val="single" w:sz="4" w:space="0" w:color="auto"/>
              <w:right w:val="single" w:sz="4" w:space="0" w:color="auto"/>
            </w:tcBorders>
            <w:vAlign w:val="center"/>
            <w:hideMark/>
          </w:tcPr>
          <w:p w:rsidR="00F71011" w:rsidRDefault="00F71011" w:rsidP="002F685A">
            <w:pPr>
              <w:spacing w:before="60" w:after="60" w:line="240" w:lineRule="exact"/>
              <w:rPr>
                <w:sz w:val="22"/>
                <w:szCs w:val="22"/>
              </w:rPr>
            </w:pPr>
          </w:p>
        </w:tc>
        <w:tc>
          <w:tcPr>
            <w:tcW w:w="2196" w:type="dxa"/>
            <w:tcBorders>
              <w:top w:val="single" w:sz="4" w:space="0" w:color="auto"/>
              <w:left w:val="nil"/>
              <w:bottom w:val="single" w:sz="4" w:space="0" w:color="auto"/>
              <w:right w:val="single" w:sz="4" w:space="0" w:color="auto"/>
            </w:tcBorders>
            <w:hideMark/>
          </w:tcPr>
          <w:p w:rsidR="00F71011" w:rsidRDefault="00F71011" w:rsidP="002F685A">
            <w:pPr>
              <w:spacing w:before="60" w:after="60" w:line="240" w:lineRule="exact"/>
              <w:jc w:val="center"/>
              <w:rPr>
                <w:sz w:val="22"/>
                <w:szCs w:val="22"/>
              </w:rPr>
            </w:pPr>
            <w:r>
              <w:rPr>
                <w:sz w:val="22"/>
                <w:szCs w:val="22"/>
              </w:rPr>
              <w:t xml:space="preserve">соответствующему периоду </w:t>
            </w:r>
            <w:r>
              <w:rPr>
                <w:sz w:val="22"/>
                <w:szCs w:val="22"/>
                <w:lang w:val="be-BY"/>
              </w:rPr>
              <w:br/>
            </w:r>
            <w:r>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hideMark/>
          </w:tcPr>
          <w:p w:rsidR="00F71011" w:rsidRDefault="00F71011" w:rsidP="002F685A">
            <w:pPr>
              <w:spacing w:before="60" w:after="60" w:line="240" w:lineRule="exact"/>
              <w:jc w:val="center"/>
              <w:rPr>
                <w:sz w:val="22"/>
                <w:szCs w:val="22"/>
              </w:rPr>
            </w:pPr>
            <w:r>
              <w:rPr>
                <w:sz w:val="22"/>
                <w:szCs w:val="22"/>
              </w:rPr>
              <w:t xml:space="preserve">предыдущему </w:t>
            </w:r>
            <w:r>
              <w:rPr>
                <w:sz w:val="22"/>
                <w:szCs w:val="22"/>
              </w:rPr>
              <w:br/>
              <w:t>периоду</w:t>
            </w:r>
          </w:p>
        </w:tc>
      </w:tr>
      <w:tr w:rsidR="00F71011" w:rsidTr="00476B37">
        <w:trPr>
          <w:cantSplit/>
          <w:jc w:val="center"/>
        </w:trPr>
        <w:tc>
          <w:tcPr>
            <w:tcW w:w="2695" w:type="dxa"/>
            <w:tcBorders>
              <w:top w:val="single" w:sz="4" w:space="0" w:color="auto"/>
              <w:left w:val="single" w:sz="4" w:space="0" w:color="auto"/>
              <w:bottom w:val="nil"/>
              <w:right w:val="single" w:sz="4" w:space="0" w:color="auto"/>
            </w:tcBorders>
            <w:vAlign w:val="bottom"/>
            <w:hideMark/>
          </w:tcPr>
          <w:p w:rsidR="00F71011" w:rsidRDefault="00C802C0" w:rsidP="00386106">
            <w:pPr>
              <w:spacing w:before="100" w:after="90" w:line="240" w:lineRule="exact"/>
              <w:ind w:left="624" w:right="-57"/>
              <w:rPr>
                <w:b/>
                <w:i/>
                <w:sz w:val="22"/>
                <w:szCs w:val="22"/>
              </w:rPr>
            </w:pPr>
            <w:r>
              <w:rPr>
                <w:b/>
                <w:sz w:val="22"/>
                <w:szCs w:val="22"/>
              </w:rPr>
              <w:t>2024</w:t>
            </w:r>
            <w:r w:rsidR="00F71011">
              <w:rPr>
                <w:b/>
                <w:sz w:val="22"/>
                <w:szCs w:val="22"/>
              </w:rPr>
              <w:t> г.</w:t>
            </w:r>
          </w:p>
        </w:tc>
        <w:tc>
          <w:tcPr>
            <w:tcW w:w="1984" w:type="dxa"/>
            <w:tcBorders>
              <w:top w:val="single" w:sz="4" w:space="0" w:color="auto"/>
              <w:left w:val="single" w:sz="4" w:space="0" w:color="auto"/>
              <w:bottom w:val="nil"/>
              <w:right w:val="single" w:sz="4" w:space="0" w:color="auto"/>
            </w:tcBorders>
            <w:vAlign w:val="bottom"/>
          </w:tcPr>
          <w:p w:rsidR="00F71011" w:rsidRPr="00D32397" w:rsidRDefault="00F71011" w:rsidP="00386106">
            <w:pPr>
              <w:spacing w:before="100" w:after="90" w:line="240" w:lineRule="exact"/>
              <w:ind w:right="737"/>
              <w:jc w:val="right"/>
              <w:rPr>
                <w:b/>
                <w:i/>
                <w:sz w:val="22"/>
                <w:szCs w:val="22"/>
              </w:rPr>
            </w:pPr>
          </w:p>
        </w:tc>
        <w:tc>
          <w:tcPr>
            <w:tcW w:w="2196" w:type="dxa"/>
            <w:tcBorders>
              <w:top w:val="single" w:sz="4" w:space="0" w:color="auto"/>
              <w:left w:val="single" w:sz="4" w:space="0" w:color="auto"/>
              <w:bottom w:val="nil"/>
              <w:right w:val="single" w:sz="4" w:space="0" w:color="auto"/>
            </w:tcBorders>
            <w:vAlign w:val="bottom"/>
          </w:tcPr>
          <w:p w:rsidR="00F71011" w:rsidRPr="00D32397" w:rsidRDefault="00F71011" w:rsidP="00386106">
            <w:pPr>
              <w:tabs>
                <w:tab w:val="left" w:pos="1512"/>
              </w:tabs>
              <w:spacing w:before="100" w:after="90" w:line="240" w:lineRule="exact"/>
              <w:ind w:right="850"/>
              <w:jc w:val="right"/>
              <w:rPr>
                <w:b/>
                <w:i/>
                <w:sz w:val="22"/>
                <w:szCs w:val="22"/>
              </w:rPr>
            </w:pPr>
          </w:p>
        </w:tc>
        <w:tc>
          <w:tcPr>
            <w:tcW w:w="2197" w:type="dxa"/>
            <w:tcBorders>
              <w:top w:val="single" w:sz="4" w:space="0" w:color="auto"/>
              <w:left w:val="single" w:sz="4" w:space="0" w:color="auto"/>
              <w:bottom w:val="nil"/>
              <w:right w:val="single" w:sz="4" w:space="0" w:color="auto"/>
            </w:tcBorders>
            <w:vAlign w:val="bottom"/>
          </w:tcPr>
          <w:p w:rsidR="00F71011" w:rsidRPr="00D32397" w:rsidRDefault="00F71011" w:rsidP="00386106">
            <w:pPr>
              <w:pStyle w:val="table10"/>
              <w:tabs>
                <w:tab w:val="left" w:pos="1152"/>
              </w:tabs>
              <w:spacing w:before="100" w:after="90" w:line="240" w:lineRule="exact"/>
              <w:ind w:right="794"/>
              <w:jc w:val="right"/>
              <w:rPr>
                <w:b/>
                <w:i/>
                <w:sz w:val="22"/>
                <w:szCs w:val="22"/>
              </w:rPr>
            </w:pPr>
          </w:p>
        </w:tc>
      </w:tr>
      <w:tr w:rsidR="00C802C0" w:rsidTr="00C802C0">
        <w:trPr>
          <w:cantSplit/>
          <w:jc w:val="center"/>
        </w:trPr>
        <w:tc>
          <w:tcPr>
            <w:tcW w:w="2695" w:type="dxa"/>
            <w:tcBorders>
              <w:top w:val="nil"/>
              <w:left w:val="single" w:sz="4" w:space="0" w:color="auto"/>
              <w:right w:val="single" w:sz="4" w:space="0" w:color="auto"/>
            </w:tcBorders>
            <w:vAlign w:val="bottom"/>
          </w:tcPr>
          <w:p w:rsidR="00C802C0" w:rsidRPr="00267F42" w:rsidRDefault="00C802C0" w:rsidP="00386106">
            <w:pPr>
              <w:spacing w:before="100" w:after="90" w:line="240" w:lineRule="exact"/>
              <w:ind w:left="283" w:right="-57"/>
              <w:rPr>
                <w:sz w:val="22"/>
                <w:szCs w:val="22"/>
              </w:rPr>
            </w:pPr>
            <w:r w:rsidRPr="00267F42">
              <w:rPr>
                <w:sz w:val="22"/>
                <w:szCs w:val="22"/>
              </w:rPr>
              <w:t>Январь</w:t>
            </w:r>
          </w:p>
        </w:tc>
        <w:tc>
          <w:tcPr>
            <w:tcW w:w="1984" w:type="dxa"/>
            <w:tcBorders>
              <w:top w:val="nil"/>
              <w:left w:val="single" w:sz="4" w:space="0" w:color="auto"/>
              <w:right w:val="single" w:sz="4" w:space="0" w:color="auto"/>
            </w:tcBorders>
            <w:vAlign w:val="bottom"/>
          </w:tcPr>
          <w:p w:rsidR="00C802C0" w:rsidRPr="00D32397" w:rsidRDefault="00C802C0" w:rsidP="00386106">
            <w:pPr>
              <w:spacing w:before="100" w:after="90" w:line="240" w:lineRule="exact"/>
              <w:ind w:right="737"/>
              <w:jc w:val="right"/>
              <w:rPr>
                <w:sz w:val="22"/>
                <w:szCs w:val="22"/>
              </w:rPr>
            </w:pPr>
            <w:r w:rsidRPr="00D32397">
              <w:rPr>
                <w:sz w:val="22"/>
                <w:szCs w:val="22"/>
              </w:rPr>
              <w:t>15,0</w:t>
            </w:r>
          </w:p>
        </w:tc>
        <w:tc>
          <w:tcPr>
            <w:tcW w:w="2196" w:type="dxa"/>
            <w:tcBorders>
              <w:top w:val="nil"/>
              <w:left w:val="single" w:sz="4" w:space="0" w:color="auto"/>
              <w:right w:val="single" w:sz="4" w:space="0" w:color="auto"/>
            </w:tcBorders>
            <w:vAlign w:val="bottom"/>
          </w:tcPr>
          <w:p w:rsidR="00C802C0" w:rsidRPr="00D32397" w:rsidRDefault="00C802C0" w:rsidP="00386106">
            <w:pPr>
              <w:tabs>
                <w:tab w:val="left" w:pos="1512"/>
              </w:tabs>
              <w:spacing w:before="100" w:after="90" w:line="240" w:lineRule="exact"/>
              <w:ind w:right="850"/>
              <w:jc w:val="right"/>
              <w:rPr>
                <w:sz w:val="22"/>
                <w:szCs w:val="22"/>
              </w:rPr>
            </w:pPr>
            <w:r w:rsidRPr="00D32397">
              <w:rPr>
                <w:sz w:val="22"/>
                <w:szCs w:val="22"/>
              </w:rPr>
              <w:t>37,6</w:t>
            </w:r>
          </w:p>
        </w:tc>
        <w:tc>
          <w:tcPr>
            <w:tcW w:w="2197" w:type="dxa"/>
            <w:tcBorders>
              <w:top w:val="nil"/>
              <w:left w:val="single" w:sz="4" w:space="0" w:color="auto"/>
              <w:right w:val="single" w:sz="4" w:space="0" w:color="auto"/>
            </w:tcBorders>
            <w:vAlign w:val="bottom"/>
          </w:tcPr>
          <w:p w:rsidR="00C802C0" w:rsidRPr="00D32397" w:rsidRDefault="00C802C0" w:rsidP="00386106">
            <w:pPr>
              <w:pStyle w:val="table10"/>
              <w:tabs>
                <w:tab w:val="left" w:pos="1009"/>
              </w:tabs>
              <w:spacing w:before="100" w:after="90" w:line="240" w:lineRule="exact"/>
              <w:ind w:right="794"/>
              <w:jc w:val="right"/>
              <w:rPr>
                <w:sz w:val="22"/>
                <w:szCs w:val="22"/>
              </w:rPr>
            </w:pPr>
            <w:r w:rsidRPr="00D32397">
              <w:rPr>
                <w:sz w:val="22"/>
                <w:szCs w:val="22"/>
              </w:rPr>
              <w:t>16,5</w:t>
            </w:r>
          </w:p>
        </w:tc>
      </w:tr>
      <w:tr w:rsidR="00C802C0" w:rsidTr="00C802C0">
        <w:trPr>
          <w:cantSplit/>
          <w:jc w:val="center"/>
        </w:trPr>
        <w:tc>
          <w:tcPr>
            <w:tcW w:w="2695" w:type="dxa"/>
            <w:tcBorders>
              <w:top w:val="nil"/>
              <w:left w:val="single" w:sz="4" w:space="0" w:color="auto"/>
              <w:right w:val="single" w:sz="4" w:space="0" w:color="auto"/>
            </w:tcBorders>
            <w:vAlign w:val="bottom"/>
          </w:tcPr>
          <w:p w:rsidR="00C802C0" w:rsidRPr="00240D41" w:rsidRDefault="00C802C0" w:rsidP="00386106">
            <w:pPr>
              <w:spacing w:before="100" w:after="90" w:line="240" w:lineRule="exact"/>
              <w:ind w:left="284" w:right="-57"/>
              <w:rPr>
                <w:sz w:val="22"/>
                <w:szCs w:val="22"/>
              </w:rPr>
            </w:pPr>
            <w:r w:rsidRPr="00240D41">
              <w:rPr>
                <w:sz w:val="22"/>
                <w:szCs w:val="22"/>
              </w:rPr>
              <w:t>Февраль</w:t>
            </w:r>
          </w:p>
        </w:tc>
        <w:tc>
          <w:tcPr>
            <w:tcW w:w="1984" w:type="dxa"/>
            <w:tcBorders>
              <w:top w:val="nil"/>
              <w:left w:val="single" w:sz="4" w:space="0" w:color="auto"/>
              <w:right w:val="single" w:sz="4" w:space="0" w:color="auto"/>
            </w:tcBorders>
            <w:vAlign w:val="bottom"/>
          </w:tcPr>
          <w:p w:rsidR="00C802C0" w:rsidRPr="00D32397" w:rsidRDefault="00C802C0" w:rsidP="00386106">
            <w:pPr>
              <w:spacing w:before="100" w:after="90" w:line="240" w:lineRule="exact"/>
              <w:ind w:right="737"/>
              <w:jc w:val="right"/>
              <w:rPr>
                <w:sz w:val="22"/>
                <w:szCs w:val="22"/>
              </w:rPr>
            </w:pPr>
            <w:r w:rsidRPr="00D32397">
              <w:rPr>
                <w:sz w:val="22"/>
                <w:szCs w:val="22"/>
              </w:rPr>
              <w:t>34,2</w:t>
            </w:r>
          </w:p>
        </w:tc>
        <w:tc>
          <w:tcPr>
            <w:tcW w:w="2196" w:type="dxa"/>
            <w:tcBorders>
              <w:top w:val="nil"/>
              <w:left w:val="single" w:sz="4" w:space="0" w:color="auto"/>
              <w:right w:val="single" w:sz="4" w:space="0" w:color="auto"/>
            </w:tcBorders>
            <w:vAlign w:val="bottom"/>
          </w:tcPr>
          <w:p w:rsidR="00C802C0" w:rsidRPr="00D32397" w:rsidRDefault="00C802C0" w:rsidP="00386106">
            <w:pPr>
              <w:tabs>
                <w:tab w:val="left" w:pos="1512"/>
              </w:tabs>
              <w:spacing w:before="100" w:after="90" w:line="240" w:lineRule="exact"/>
              <w:ind w:right="850"/>
              <w:jc w:val="right"/>
              <w:rPr>
                <w:sz w:val="22"/>
                <w:szCs w:val="22"/>
              </w:rPr>
            </w:pPr>
            <w:r w:rsidRPr="00D32397">
              <w:rPr>
                <w:sz w:val="22"/>
                <w:szCs w:val="22"/>
              </w:rPr>
              <w:t>82,3</w:t>
            </w:r>
          </w:p>
        </w:tc>
        <w:tc>
          <w:tcPr>
            <w:tcW w:w="2197" w:type="dxa"/>
            <w:tcBorders>
              <w:top w:val="nil"/>
              <w:left w:val="single" w:sz="4" w:space="0" w:color="auto"/>
              <w:right w:val="single" w:sz="4" w:space="0" w:color="auto"/>
            </w:tcBorders>
            <w:vAlign w:val="bottom"/>
          </w:tcPr>
          <w:p w:rsidR="00C802C0" w:rsidRPr="00D32397" w:rsidRDefault="00C802C0" w:rsidP="00386106">
            <w:pPr>
              <w:pStyle w:val="table10"/>
              <w:tabs>
                <w:tab w:val="left" w:pos="1009"/>
              </w:tabs>
              <w:spacing w:before="100" w:after="90" w:line="240" w:lineRule="exact"/>
              <w:ind w:right="794"/>
              <w:jc w:val="right"/>
              <w:rPr>
                <w:sz w:val="22"/>
                <w:szCs w:val="22"/>
              </w:rPr>
            </w:pPr>
            <w:r w:rsidRPr="00D32397">
              <w:rPr>
                <w:sz w:val="22"/>
                <w:szCs w:val="22"/>
              </w:rPr>
              <w:t>228,2</w:t>
            </w:r>
          </w:p>
        </w:tc>
      </w:tr>
      <w:tr w:rsidR="00BA0391" w:rsidTr="00C802C0">
        <w:trPr>
          <w:cantSplit/>
          <w:jc w:val="center"/>
        </w:trPr>
        <w:tc>
          <w:tcPr>
            <w:tcW w:w="2695" w:type="dxa"/>
            <w:tcBorders>
              <w:left w:val="single" w:sz="4" w:space="0" w:color="auto"/>
              <w:right w:val="single" w:sz="4" w:space="0" w:color="auto"/>
            </w:tcBorders>
            <w:vAlign w:val="bottom"/>
          </w:tcPr>
          <w:p w:rsidR="00BA0391" w:rsidRPr="00240D41" w:rsidRDefault="00BA0391" w:rsidP="00386106">
            <w:pPr>
              <w:spacing w:before="100" w:after="90" w:line="240" w:lineRule="exact"/>
              <w:ind w:left="284" w:right="-57"/>
              <w:rPr>
                <w:b/>
                <w:i/>
                <w:sz w:val="22"/>
                <w:szCs w:val="22"/>
              </w:rPr>
            </w:pPr>
            <w:r>
              <w:rPr>
                <w:sz w:val="22"/>
                <w:szCs w:val="22"/>
              </w:rPr>
              <w:t>Март</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43,9</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123,8</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009"/>
              </w:tabs>
              <w:spacing w:before="100" w:after="90" w:line="240" w:lineRule="exact"/>
              <w:ind w:right="794"/>
              <w:jc w:val="right"/>
              <w:rPr>
                <w:sz w:val="22"/>
                <w:szCs w:val="22"/>
              </w:rPr>
            </w:pPr>
            <w:r w:rsidRPr="00D32397">
              <w:rPr>
                <w:sz w:val="22"/>
                <w:szCs w:val="22"/>
              </w:rPr>
              <w:t>128,5</w:t>
            </w:r>
          </w:p>
        </w:tc>
      </w:tr>
      <w:tr w:rsidR="00BA0391" w:rsidTr="00C802C0">
        <w:trPr>
          <w:cantSplit/>
          <w:jc w:val="center"/>
        </w:trPr>
        <w:tc>
          <w:tcPr>
            <w:tcW w:w="2695" w:type="dxa"/>
            <w:tcBorders>
              <w:left w:val="single" w:sz="4" w:space="0" w:color="auto"/>
              <w:right w:val="single" w:sz="4" w:space="0" w:color="auto"/>
            </w:tcBorders>
            <w:vAlign w:val="bottom"/>
          </w:tcPr>
          <w:p w:rsidR="00BA0391" w:rsidRPr="007D2CB8" w:rsidRDefault="00BA0391" w:rsidP="00386106">
            <w:pPr>
              <w:spacing w:before="100" w:after="90" w:line="240" w:lineRule="exact"/>
              <w:ind w:left="74" w:right="-57"/>
              <w:rPr>
                <w:b/>
                <w:sz w:val="22"/>
                <w:szCs w:val="22"/>
              </w:rPr>
            </w:pPr>
            <w:r w:rsidRPr="007D2CB8">
              <w:rPr>
                <w:b/>
                <w:sz w:val="22"/>
                <w:szCs w:val="22"/>
                <w:lang w:val="en-US"/>
              </w:rPr>
              <w:t xml:space="preserve">I </w:t>
            </w:r>
            <w:r w:rsidRPr="007D2CB8">
              <w:rPr>
                <w:b/>
                <w:sz w:val="22"/>
                <w:szCs w:val="22"/>
              </w:rPr>
              <w:t>квартал</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b/>
                <w:sz w:val="22"/>
                <w:szCs w:val="22"/>
              </w:rPr>
            </w:pPr>
            <w:r w:rsidRPr="00D32397">
              <w:rPr>
                <w:b/>
                <w:sz w:val="22"/>
                <w:szCs w:val="22"/>
              </w:rPr>
              <w:t>93,0</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b/>
                <w:sz w:val="22"/>
                <w:szCs w:val="22"/>
              </w:rPr>
            </w:pPr>
            <w:r w:rsidRPr="00D32397">
              <w:rPr>
                <w:b/>
                <w:sz w:val="22"/>
                <w:szCs w:val="22"/>
              </w:rPr>
              <w:t>79,7</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009"/>
              </w:tabs>
              <w:spacing w:before="100" w:after="90" w:line="240" w:lineRule="exact"/>
              <w:ind w:right="794"/>
              <w:jc w:val="right"/>
              <w:rPr>
                <w:b/>
                <w:sz w:val="22"/>
                <w:szCs w:val="22"/>
              </w:rPr>
            </w:pPr>
            <w:r w:rsidRPr="00D32397">
              <w:rPr>
                <w:b/>
                <w:sz w:val="22"/>
                <w:szCs w:val="22"/>
              </w:rPr>
              <w:t>57,9</w:t>
            </w:r>
          </w:p>
        </w:tc>
      </w:tr>
      <w:tr w:rsidR="00BA0391" w:rsidTr="00C802C0">
        <w:trPr>
          <w:cantSplit/>
          <w:jc w:val="center"/>
        </w:trPr>
        <w:tc>
          <w:tcPr>
            <w:tcW w:w="2695" w:type="dxa"/>
            <w:tcBorders>
              <w:left w:val="single" w:sz="4" w:space="0" w:color="auto"/>
              <w:right w:val="single" w:sz="4" w:space="0" w:color="auto"/>
            </w:tcBorders>
            <w:vAlign w:val="bottom"/>
          </w:tcPr>
          <w:p w:rsidR="00BA0391" w:rsidRPr="00670D7D" w:rsidRDefault="00BA0391" w:rsidP="00386106">
            <w:pPr>
              <w:spacing w:before="100" w:after="90" w:line="240" w:lineRule="exact"/>
              <w:ind w:left="170" w:right="-57" w:firstLine="146"/>
              <w:rPr>
                <w:b/>
                <w:i/>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9,9</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99,6</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009"/>
              </w:tabs>
              <w:spacing w:before="100" w:after="90" w:line="240" w:lineRule="exact"/>
              <w:ind w:right="794"/>
              <w:jc w:val="right"/>
              <w:rPr>
                <w:sz w:val="22"/>
                <w:szCs w:val="22"/>
              </w:rPr>
            </w:pPr>
            <w:r w:rsidRPr="00D32397">
              <w:rPr>
                <w:sz w:val="22"/>
                <w:szCs w:val="22"/>
              </w:rPr>
              <w:t>22,5</w:t>
            </w:r>
          </w:p>
        </w:tc>
      </w:tr>
      <w:tr w:rsidR="00BA0391" w:rsidTr="007D2CB8">
        <w:trPr>
          <w:cantSplit/>
          <w:jc w:val="center"/>
        </w:trPr>
        <w:tc>
          <w:tcPr>
            <w:tcW w:w="2695" w:type="dxa"/>
            <w:tcBorders>
              <w:left w:val="single" w:sz="4" w:space="0" w:color="auto"/>
              <w:bottom w:val="nil"/>
              <w:right w:val="single" w:sz="4" w:space="0" w:color="auto"/>
            </w:tcBorders>
            <w:vAlign w:val="bottom"/>
          </w:tcPr>
          <w:p w:rsidR="00BA0391" w:rsidRPr="003B36C8" w:rsidRDefault="00BA0391" w:rsidP="00386106">
            <w:pPr>
              <w:spacing w:before="100" w:after="90" w:line="240" w:lineRule="exact"/>
              <w:ind w:left="170" w:right="-57" w:firstLine="146"/>
              <w:rPr>
                <w:sz w:val="22"/>
                <w:szCs w:val="22"/>
              </w:rPr>
            </w:pPr>
            <w:r>
              <w:rPr>
                <w:sz w:val="22"/>
                <w:szCs w:val="22"/>
              </w:rPr>
              <w:t>Май</w:t>
            </w:r>
          </w:p>
        </w:tc>
        <w:tc>
          <w:tcPr>
            <w:tcW w:w="1984" w:type="dxa"/>
            <w:tcBorders>
              <w:left w:val="single" w:sz="4" w:space="0" w:color="auto"/>
              <w:bottom w:val="nil"/>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19,6</w:t>
            </w:r>
          </w:p>
        </w:tc>
        <w:tc>
          <w:tcPr>
            <w:tcW w:w="2196" w:type="dxa"/>
            <w:tcBorders>
              <w:left w:val="single" w:sz="4" w:space="0" w:color="auto"/>
              <w:bottom w:val="nil"/>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176,0</w:t>
            </w:r>
          </w:p>
        </w:tc>
        <w:tc>
          <w:tcPr>
            <w:tcW w:w="2197" w:type="dxa"/>
            <w:tcBorders>
              <w:left w:val="single" w:sz="4" w:space="0" w:color="auto"/>
              <w:bottom w:val="nil"/>
              <w:right w:val="single" w:sz="4" w:space="0" w:color="auto"/>
            </w:tcBorders>
            <w:vAlign w:val="bottom"/>
          </w:tcPr>
          <w:p w:rsidR="00BA0391" w:rsidRPr="00D32397" w:rsidRDefault="00BA0391" w:rsidP="00386106">
            <w:pPr>
              <w:pStyle w:val="table10"/>
              <w:tabs>
                <w:tab w:val="left" w:pos="1009"/>
              </w:tabs>
              <w:spacing w:before="100" w:after="90" w:line="240" w:lineRule="exact"/>
              <w:ind w:right="794"/>
              <w:jc w:val="right"/>
              <w:rPr>
                <w:sz w:val="22"/>
                <w:szCs w:val="22"/>
              </w:rPr>
            </w:pPr>
            <w:r w:rsidRPr="00D32397">
              <w:rPr>
                <w:sz w:val="22"/>
                <w:szCs w:val="22"/>
              </w:rPr>
              <w:t>198,9</w:t>
            </w:r>
          </w:p>
        </w:tc>
      </w:tr>
      <w:tr w:rsidR="007B0E08" w:rsidTr="007D2CB8">
        <w:trPr>
          <w:cantSplit/>
          <w:jc w:val="center"/>
        </w:trPr>
        <w:tc>
          <w:tcPr>
            <w:tcW w:w="2695" w:type="dxa"/>
            <w:tcBorders>
              <w:left w:val="single" w:sz="4" w:space="0" w:color="auto"/>
              <w:bottom w:val="nil"/>
              <w:right w:val="single" w:sz="4" w:space="0" w:color="auto"/>
            </w:tcBorders>
            <w:vAlign w:val="bottom"/>
          </w:tcPr>
          <w:p w:rsidR="007B0E08" w:rsidRDefault="007B0E08" w:rsidP="00386106">
            <w:pPr>
              <w:spacing w:before="100" w:after="90" w:line="240" w:lineRule="exact"/>
              <w:ind w:left="170" w:right="-57" w:hanging="92"/>
              <w:rPr>
                <w:sz w:val="22"/>
                <w:szCs w:val="22"/>
              </w:rPr>
            </w:pPr>
            <w:r w:rsidRPr="00DB7DC6">
              <w:rPr>
                <w:i/>
                <w:sz w:val="22"/>
                <w:szCs w:val="22"/>
              </w:rPr>
              <w:t>Январь-май</w:t>
            </w:r>
          </w:p>
        </w:tc>
        <w:tc>
          <w:tcPr>
            <w:tcW w:w="1984" w:type="dxa"/>
            <w:tcBorders>
              <w:left w:val="single" w:sz="4" w:space="0" w:color="auto"/>
              <w:bottom w:val="nil"/>
              <w:right w:val="single" w:sz="4" w:space="0" w:color="auto"/>
            </w:tcBorders>
            <w:vAlign w:val="bottom"/>
          </w:tcPr>
          <w:p w:rsidR="007B0E08" w:rsidRPr="007B0E08" w:rsidRDefault="007B0E08" w:rsidP="00386106">
            <w:pPr>
              <w:spacing w:before="100" w:after="90" w:line="240" w:lineRule="exact"/>
              <w:ind w:right="737"/>
              <w:jc w:val="right"/>
              <w:rPr>
                <w:i/>
                <w:sz w:val="22"/>
                <w:szCs w:val="22"/>
              </w:rPr>
            </w:pPr>
            <w:r>
              <w:rPr>
                <w:i/>
                <w:sz w:val="22"/>
                <w:szCs w:val="22"/>
              </w:rPr>
              <w:t>122,5</w:t>
            </w:r>
          </w:p>
        </w:tc>
        <w:tc>
          <w:tcPr>
            <w:tcW w:w="2196" w:type="dxa"/>
            <w:tcBorders>
              <w:left w:val="single" w:sz="4" w:space="0" w:color="auto"/>
              <w:bottom w:val="nil"/>
              <w:right w:val="single" w:sz="4" w:space="0" w:color="auto"/>
            </w:tcBorders>
            <w:vAlign w:val="bottom"/>
          </w:tcPr>
          <w:p w:rsidR="007B0E08" w:rsidRPr="007B0E08" w:rsidRDefault="007B0E08" w:rsidP="00386106">
            <w:pPr>
              <w:tabs>
                <w:tab w:val="left" w:pos="1512"/>
              </w:tabs>
              <w:spacing w:before="100" w:after="90" w:line="240" w:lineRule="exact"/>
              <w:ind w:right="850"/>
              <w:jc w:val="right"/>
              <w:rPr>
                <w:i/>
                <w:sz w:val="22"/>
                <w:szCs w:val="22"/>
              </w:rPr>
            </w:pPr>
            <w:r>
              <w:rPr>
                <w:i/>
                <w:sz w:val="22"/>
                <w:szCs w:val="22"/>
              </w:rPr>
              <w:t>88,9</w:t>
            </w:r>
          </w:p>
        </w:tc>
        <w:tc>
          <w:tcPr>
            <w:tcW w:w="2197" w:type="dxa"/>
            <w:tcBorders>
              <w:left w:val="single" w:sz="4" w:space="0" w:color="auto"/>
              <w:bottom w:val="nil"/>
              <w:right w:val="single" w:sz="4" w:space="0" w:color="auto"/>
            </w:tcBorders>
            <w:vAlign w:val="bottom"/>
          </w:tcPr>
          <w:p w:rsidR="007B0E08" w:rsidRPr="007B0E08" w:rsidRDefault="007B0E08" w:rsidP="00386106">
            <w:pPr>
              <w:pStyle w:val="table10"/>
              <w:tabs>
                <w:tab w:val="left" w:pos="1009"/>
              </w:tabs>
              <w:spacing w:before="100" w:after="90" w:line="240" w:lineRule="exact"/>
              <w:ind w:right="794"/>
              <w:jc w:val="right"/>
              <w:rPr>
                <w:i/>
                <w:sz w:val="22"/>
                <w:szCs w:val="22"/>
              </w:rPr>
            </w:pPr>
            <w:r>
              <w:rPr>
                <w:i/>
                <w:sz w:val="22"/>
                <w:szCs w:val="22"/>
              </w:rPr>
              <w:t>х</w:t>
            </w:r>
          </w:p>
        </w:tc>
      </w:tr>
      <w:tr w:rsidR="00BA0391" w:rsidTr="00C802C0">
        <w:trPr>
          <w:cantSplit/>
          <w:jc w:val="center"/>
        </w:trPr>
        <w:tc>
          <w:tcPr>
            <w:tcW w:w="2695" w:type="dxa"/>
            <w:tcBorders>
              <w:top w:val="nil"/>
              <w:left w:val="single" w:sz="4" w:space="0" w:color="auto"/>
              <w:right w:val="single" w:sz="4" w:space="0" w:color="auto"/>
            </w:tcBorders>
            <w:vAlign w:val="bottom"/>
          </w:tcPr>
          <w:p w:rsidR="00BA0391" w:rsidRDefault="00BA0391" w:rsidP="00386106">
            <w:pPr>
              <w:spacing w:before="100" w:after="90" w:line="240" w:lineRule="exact"/>
              <w:ind w:left="284" w:right="-57"/>
              <w:rPr>
                <w:sz w:val="22"/>
                <w:szCs w:val="22"/>
              </w:rPr>
            </w:pPr>
            <w:r>
              <w:rPr>
                <w:sz w:val="22"/>
                <w:szCs w:val="22"/>
              </w:rPr>
              <w:t>Июнь</w:t>
            </w:r>
          </w:p>
        </w:tc>
        <w:tc>
          <w:tcPr>
            <w:tcW w:w="1984" w:type="dxa"/>
            <w:tcBorders>
              <w:top w:val="nil"/>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93,8</w:t>
            </w:r>
          </w:p>
        </w:tc>
        <w:tc>
          <w:tcPr>
            <w:tcW w:w="2196" w:type="dxa"/>
            <w:tcBorders>
              <w:top w:val="nil"/>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198,5</w:t>
            </w:r>
          </w:p>
        </w:tc>
        <w:tc>
          <w:tcPr>
            <w:tcW w:w="2197" w:type="dxa"/>
            <w:tcBorders>
              <w:top w:val="nil"/>
              <w:left w:val="single" w:sz="4" w:space="0" w:color="auto"/>
              <w:right w:val="single" w:sz="4" w:space="0" w:color="auto"/>
            </w:tcBorders>
            <w:vAlign w:val="bottom"/>
          </w:tcPr>
          <w:p w:rsidR="00BA0391" w:rsidRPr="00D32397" w:rsidRDefault="00BA0391" w:rsidP="00386106">
            <w:pPr>
              <w:pStyle w:val="table10"/>
              <w:tabs>
                <w:tab w:val="left" w:pos="1170"/>
              </w:tabs>
              <w:spacing w:before="100" w:after="90" w:line="240" w:lineRule="exact"/>
              <w:ind w:right="794"/>
              <w:jc w:val="right"/>
              <w:rPr>
                <w:sz w:val="22"/>
                <w:szCs w:val="22"/>
              </w:rPr>
            </w:pPr>
            <w:r w:rsidRPr="00D32397">
              <w:rPr>
                <w:sz w:val="22"/>
                <w:szCs w:val="22"/>
              </w:rPr>
              <w:t>в 4,8р.</w:t>
            </w:r>
          </w:p>
        </w:tc>
      </w:tr>
      <w:tr w:rsidR="00BA0391" w:rsidTr="00286554">
        <w:trPr>
          <w:cantSplit/>
          <w:jc w:val="center"/>
        </w:trPr>
        <w:tc>
          <w:tcPr>
            <w:tcW w:w="2695" w:type="dxa"/>
            <w:tcBorders>
              <w:top w:val="nil"/>
              <w:left w:val="single" w:sz="4" w:space="0" w:color="auto"/>
              <w:right w:val="single" w:sz="4" w:space="0" w:color="auto"/>
            </w:tcBorders>
            <w:vAlign w:val="bottom"/>
          </w:tcPr>
          <w:p w:rsidR="00BA0391" w:rsidRDefault="00BA0391" w:rsidP="00386106">
            <w:pPr>
              <w:spacing w:before="100" w:after="90" w:line="240" w:lineRule="exact"/>
              <w:ind w:left="74" w:right="-57"/>
              <w:rPr>
                <w:sz w:val="22"/>
                <w:szCs w:val="22"/>
              </w:rPr>
            </w:pPr>
            <w:r>
              <w:rPr>
                <w:b/>
                <w:sz w:val="22"/>
                <w:szCs w:val="22"/>
                <w:lang w:val="en-US"/>
              </w:rPr>
              <w:t xml:space="preserve">II </w:t>
            </w:r>
            <w:r>
              <w:rPr>
                <w:b/>
                <w:sz w:val="22"/>
                <w:szCs w:val="22"/>
              </w:rPr>
              <w:t>квартал</w:t>
            </w:r>
          </w:p>
        </w:tc>
        <w:tc>
          <w:tcPr>
            <w:tcW w:w="1984" w:type="dxa"/>
            <w:tcBorders>
              <w:top w:val="nil"/>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b/>
                <w:sz w:val="22"/>
                <w:szCs w:val="22"/>
              </w:rPr>
            </w:pPr>
            <w:r w:rsidRPr="00D32397">
              <w:rPr>
                <w:b/>
                <w:sz w:val="22"/>
                <w:szCs w:val="22"/>
              </w:rPr>
              <w:t>123,3</w:t>
            </w:r>
          </w:p>
        </w:tc>
        <w:tc>
          <w:tcPr>
            <w:tcW w:w="2196" w:type="dxa"/>
            <w:tcBorders>
              <w:top w:val="nil"/>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b/>
                <w:sz w:val="22"/>
                <w:szCs w:val="22"/>
              </w:rPr>
            </w:pPr>
            <w:r w:rsidRPr="00D32397">
              <w:rPr>
                <w:b/>
                <w:sz w:val="22"/>
                <w:szCs w:val="22"/>
              </w:rPr>
              <w:t>180,5</w:t>
            </w:r>
          </w:p>
        </w:tc>
        <w:tc>
          <w:tcPr>
            <w:tcW w:w="2197" w:type="dxa"/>
            <w:tcBorders>
              <w:top w:val="nil"/>
              <w:left w:val="single" w:sz="4" w:space="0" w:color="auto"/>
              <w:right w:val="single" w:sz="4" w:space="0" w:color="auto"/>
            </w:tcBorders>
            <w:vAlign w:val="bottom"/>
          </w:tcPr>
          <w:p w:rsidR="00BA0391" w:rsidRPr="00D32397" w:rsidRDefault="00BA0391" w:rsidP="00386106">
            <w:pPr>
              <w:pStyle w:val="table10"/>
              <w:tabs>
                <w:tab w:val="left" w:pos="1170"/>
              </w:tabs>
              <w:spacing w:before="100" w:after="90" w:line="240" w:lineRule="exact"/>
              <w:ind w:right="794"/>
              <w:jc w:val="right"/>
              <w:rPr>
                <w:b/>
                <w:sz w:val="22"/>
                <w:szCs w:val="22"/>
              </w:rPr>
            </w:pPr>
            <w:r w:rsidRPr="00D32397">
              <w:rPr>
                <w:b/>
                <w:sz w:val="22"/>
                <w:szCs w:val="22"/>
              </w:rPr>
              <w:t>132,6</w:t>
            </w:r>
          </w:p>
        </w:tc>
      </w:tr>
      <w:tr w:rsidR="00BA0391" w:rsidTr="00286554">
        <w:trPr>
          <w:cantSplit/>
          <w:jc w:val="center"/>
        </w:trPr>
        <w:tc>
          <w:tcPr>
            <w:tcW w:w="2695" w:type="dxa"/>
            <w:tcBorders>
              <w:left w:val="single" w:sz="4" w:space="0" w:color="auto"/>
              <w:right w:val="single" w:sz="4" w:space="0" w:color="auto"/>
            </w:tcBorders>
            <w:vAlign w:val="bottom"/>
          </w:tcPr>
          <w:p w:rsidR="00BA0391" w:rsidRPr="001F6F12" w:rsidRDefault="00BA0391" w:rsidP="00386106">
            <w:pPr>
              <w:spacing w:before="100" w:after="90" w:line="240" w:lineRule="exact"/>
              <w:ind w:left="74" w:right="-57"/>
              <w:rPr>
                <w:i/>
                <w:sz w:val="22"/>
                <w:szCs w:val="22"/>
              </w:rPr>
            </w:pPr>
            <w:r w:rsidRPr="001F6F12">
              <w:rPr>
                <w:i/>
                <w:sz w:val="22"/>
                <w:szCs w:val="22"/>
                <w:lang w:val="en-US"/>
              </w:rPr>
              <w:t xml:space="preserve">I </w:t>
            </w:r>
            <w:proofErr w:type="spellStart"/>
            <w:r w:rsidRPr="001F6F12">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i/>
                <w:sz w:val="22"/>
                <w:szCs w:val="22"/>
              </w:rPr>
            </w:pPr>
            <w:r w:rsidRPr="00D32397">
              <w:rPr>
                <w:i/>
                <w:sz w:val="22"/>
                <w:szCs w:val="22"/>
              </w:rPr>
              <w:t>216,3</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i/>
                <w:sz w:val="22"/>
                <w:szCs w:val="22"/>
              </w:rPr>
            </w:pPr>
            <w:r w:rsidRPr="00D32397">
              <w:rPr>
                <w:i/>
                <w:sz w:val="22"/>
                <w:szCs w:val="22"/>
              </w:rPr>
              <w:t>116,9</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i/>
                <w:sz w:val="22"/>
                <w:szCs w:val="22"/>
              </w:rPr>
            </w:pPr>
            <w:r w:rsidRPr="00D32397">
              <w:rPr>
                <w:i/>
                <w:sz w:val="22"/>
                <w:szCs w:val="22"/>
              </w:rPr>
              <w:t>х</w:t>
            </w:r>
          </w:p>
        </w:tc>
      </w:tr>
      <w:tr w:rsidR="00BA0391" w:rsidTr="00286554">
        <w:trPr>
          <w:cantSplit/>
          <w:jc w:val="center"/>
        </w:trPr>
        <w:tc>
          <w:tcPr>
            <w:tcW w:w="2695" w:type="dxa"/>
            <w:tcBorders>
              <w:left w:val="single" w:sz="4" w:space="0" w:color="auto"/>
              <w:right w:val="single" w:sz="4" w:space="0" w:color="auto"/>
            </w:tcBorders>
            <w:shd w:val="clear" w:color="auto" w:fill="auto"/>
            <w:vAlign w:val="bottom"/>
          </w:tcPr>
          <w:p w:rsidR="00BA0391" w:rsidRPr="00A16224" w:rsidRDefault="00BA0391" w:rsidP="00386106">
            <w:pPr>
              <w:spacing w:before="100" w:after="90" w:line="240" w:lineRule="exact"/>
              <w:ind w:left="283"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22,2</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62,3</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sz w:val="22"/>
                <w:szCs w:val="22"/>
              </w:rPr>
            </w:pPr>
            <w:r w:rsidRPr="00D32397">
              <w:rPr>
                <w:sz w:val="22"/>
                <w:szCs w:val="22"/>
              </w:rPr>
              <w:t>23,7</w:t>
            </w:r>
          </w:p>
        </w:tc>
      </w:tr>
      <w:tr w:rsidR="00BA0391" w:rsidTr="00932E0C">
        <w:trPr>
          <w:cantSplit/>
          <w:jc w:val="center"/>
        </w:trPr>
        <w:tc>
          <w:tcPr>
            <w:tcW w:w="2695" w:type="dxa"/>
            <w:tcBorders>
              <w:left w:val="single" w:sz="4" w:space="0" w:color="auto"/>
              <w:right w:val="single" w:sz="4" w:space="0" w:color="auto"/>
            </w:tcBorders>
            <w:shd w:val="clear" w:color="auto" w:fill="auto"/>
            <w:vAlign w:val="bottom"/>
          </w:tcPr>
          <w:p w:rsidR="00BA0391" w:rsidRPr="00A16224" w:rsidRDefault="00BA0391" w:rsidP="00386106">
            <w:pPr>
              <w:spacing w:before="100" w:after="9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30,3</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117,6</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sz w:val="22"/>
                <w:szCs w:val="22"/>
              </w:rPr>
            </w:pPr>
            <w:r w:rsidRPr="00D32397">
              <w:rPr>
                <w:sz w:val="22"/>
                <w:szCs w:val="22"/>
              </w:rPr>
              <w:t>136,4</w:t>
            </w:r>
          </w:p>
        </w:tc>
      </w:tr>
      <w:tr w:rsidR="00BA0391" w:rsidTr="00932E0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B30BB" w:rsidRDefault="00BA0391" w:rsidP="00386106">
            <w:pPr>
              <w:spacing w:before="100" w:after="90" w:line="240" w:lineRule="exact"/>
              <w:ind w:left="284" w:right="-57"/>
              <w:rPr>
                <w:sz w:val="22"/>
                <w:szCs w:val="22"/>
              </w:rPr>
            </w:pPr>
            <w:r>
              <w:rPr>
                <w:sz w:val="22"/>
                <w:szCs w:val="22"/>
              </w:rPr>
              <w:t xml:space="preserve">Сентябрь </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sz w:val="22"/>
                <w:szCs w:val="22"/>
              </w:rPr>
            </w:pPr>
            <w:r w:rsidRPr="00D32397">
              <w:rPr>
                <w:sz w:val="22"/>
                <w:szCs w:val="22"/>
              </w:rPr>
              <w:t>58,7</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sz w:val="22"/>
                <w:szCs w:val="22"/>
              </w:rPr>
            </w:pPr>
            <w:r w:rsidRPr="00D32397">
              <w:rPr>
                <w:sz w:val="22"/>
                <w:szCs w:val="22"/>
              </w:rPr>
              <w:t>99,6</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sz w:val="22"/>
                <w:szCs w:val="22"/>
              </w:rPr>
            </w:pPr>
            <w:r w:rsidRPr="00D32397">
              <w:rPr>
                <w:sz w:val="22"/>
                <w:szCs w:val="22"/>
              </w:rPr>
              <w:t>193,5</w:t>
            </w:r>
          </w:p>
        </w:tc>
      </w:tr>
      <w:tr w:rsidR="00BA0391" w:rsidRPr="003C30FC" w:rsidTr="002111B5">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BA0391" w:rsidRPr="00FD36D9" w:rsidRDefault="00BA0391" w:rsidP="00386106">
            <w:pPr>
              <w:spacing w:before="100" w:after="90" w:line="240" w:lineRule="exact"/>
              <w:ind w:left="74" w:right="-57"/>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BA0391" w:rsidRPr="00D32397" w:rsidRDefault="00BA0391" w:rsidP="00386106">
            <w:pPr>
              <w:spacing w:before="100" w:after="90" w:line="240" w:lineRule="exact"/>
              <w:ind w:right="737"/>
              <w:jc w:val="right"/>
              <w:rPr>
                <w:b/>
                <w:sz w:val="22"/>
                <w:szCs w:val="22"/>
              </w:rPr>
            </w:pPr>
            <w:r w:rsidRPr="00D32397">
              <w:rPr>
                <w:b/>
                <w:sz w:val="22"/>
                <w:szCs w:val="22"/>
              </w:rPr>
              <w:t>111,2</w:t>
            </w:r>
          </w:p>
        </w:tc>
        <w:tc>
          <w:tcPr>
            <w:tcW w:w="2196" w:type="dxa"/>
            <w:tcBorders>
              <w:left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b/>
                <w:sz w:val="22"/>
                <w:szCs w:val="22"/>
              </w:rPr>
            </w:pPr>
            <w:r w:rsidRPr="00D32397">
              <w:rPr>
                <w:b/>
                <w:sz w:val="22"/>
                <w:szCs w:val="22"/>
              </w:rPr>
              <w:t>92,4</w:t>
            </w:r>
          </w:p>
        </w:tc>
        <w:tc>
          <w:tcPr>
            <w:tcW w:w="2197" w:type="dxa"/>
            <w:tcBorders>
              <w:left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b/>
                <w:sz w:val="22"/>
                <w:szCs w:val="22"/>
              </w:rPr>
            </w:pPr>
            <w:r w:rsidRPr="00D32397">
              <w:rPr>
                <w:b/>
                <w:sz w:val="22"/>
                <w:szCs w:val="22"/>
              </w:rPr>
              <w:t>90,2</w:t>
            </w:r>
          </w:p>
        </w:tc>
      </w:tr>
      <w:tr w:rsidR="00BA0391" w:rsidRPr="00FD36D9" w:rsidTr="002111B5">
        <w:tblPrEx>
          <w:tblLook w:val="0000" w:firstRow="0" w:lastRow="0" w:firstColumn="0" w:lastColumn="0" w:noHBand="0" w:noVBand="0"/>
        </w:tblPrEx>
        <w:trPr>
          <w:cantSplit/>
          <w:jc w:val="center"/>
        </w:trPr>
        <w:tc>
          <w:tcPr>
            <w:tcW w:w="2695" w:type="dxa"/>
            <w:tcBorders>
              <w:left w:val="single" w:sz="4" w:space="0" w:color="auto"/>
              <w:bottom w:val="single" w:sz="4" w:space="0" w:color="auto"/>
              <w:right w:val="single" w:sz="4" w:space="0" w:color="auto"/>
            </w:tcBorders>
            <w:shd w:val="clear" w:color="auto" w:fill="auto"/>
          </w:tcPr>
          <w:p w:rsidR="00BA0391" w:rsidRPr="00FD36D9" w:rsidRDefault="00BA0391" w:rsidP="00386106">
            <w:pPr>
              <w:spacing w:before="100" w:after="90" w:line="240" w:lineRule="exact"/>
              <w:ind w:left="74" w:right="-57"/>
              <w:rPr>
                <w:b/>
                <w:sz w:val="22"/>
                <w:szCs w:val="22"/>
              </w:rPr>
            </w:pPr>
            <w:r w:rsidRPr="00386D5E">
              <w:rPr>
                <w:i/>
                <w:sz w:val="22"/>
                <w:szCs w:val="22"/>
              </w:rPr>
              <w:t>Январь-сентябрь</w:t>
            </w:r>
          </w:p>
        </w:tc>
        <w:tc>
          <w:tcPr>
            <w:tcW w:w="1984" w:type="dxa"/>
            <w:tcBorders>
              <w:left w:val="single" w:sz="4" w:space="0" w:color="auto"/>
              <w:bottom w:val="single" w:sz="4" w:space="0" w:color="auto"/>
              <w:right w:val="single" w:sz="4" w:space="0" w:color="auto"/>
            </w:tcBorders>
            <w:vAlign w:val="bottom"/>
          </w:tcPr>
          <w:p w:rsidR="00BA0391" w:rsidRPr="00D32397" w:rsidRDefault="00BA0391" w:rsidP="00386106">
            <w:pPr>
              <w:spacing w:before="100" w:after="90" w:line="240" w:lineRule="exact"/>
              <w:ind w:right="737"/>
              <w:jc w:val="right"/>
              <w:rPr>
                <w:i/>
                <w:sz w:val="22"/>
                <w:szCs w:val="22"/>
              </w:rPr>
            </w:pPr>
            <w:r w:rsidRPr="00D32397">
              <w:rPr>
                <w:i/>
                <w:sz w:val="22"/>
                <w:szCs w:val="22"/>
                <w:lang w:val="en-US"/>
              </w:rPr>
              <w:t>327</w:t>
            </w:r>
            <w:r w:rsidRPr="00D32397">
              <w:rPr>
                <w:i/>
                <w:sz w:val="22"/>
                <w:szCs w:val="22"/>
              </w:rPr>
              <w:t>,5</w:t>
            </w:r>
          </w:p>
        </w:tc>
        <w:tc>
          <w:tcPr>
            <w:tcW w:w="2196" w:type="dxa"/>
            <w:tcBorders>
              <w:left w:val="single" w:sz="4" w:space="0" w:color="auto"/>
              <w:bottom w:val="single" w:sz="4" w:space="0" w:color="auto"/>
              <w:right w:val="single" w:sz="4" w:space="0" w:color="auto"/>
            </w:tcBorders>
            <w:vAlign w:val="bottom"/>
          </w:tcPr>
          <w:p w:rsidR="00BA0391" w:rsidRPr="00D32397" w:rsidRDefault="00BA0391" w:rsidP="00386106">
            <w:pPr>
              <w:tabs>
                <w:tab w:val="left" w:pos="1512"/>
              </w:tabs>
              <w:spacing w:before="100" w:after="90" w:line="240" w:lineRule="exact"/>
              <w:ind w:right="850"/>
              <w:jc w:val="right"/>
              <w:rPr>
                <w:i/>
                <w:sz w:val="22"/>
                <w:szCs w:val="22"/>
              </w:rPr>
            </w:pPr>
            <w:r w:rsidRPr="00D32397">
              <w:rPr>
                <w:i/>
                <w:sz w:val="22"/>
                <w:szCs w:val="22"/>
              </w:rPr>
              <w:t>107,2</w:t>
            </w:r>
          </w:p>
        </w:tc>
        <w:tc>
          <w:tcPr>
            <w:tcW w:w="2197" w:type="dxa"/>
            <w:tcBorders>
              <w:left w:val="single" w:sz="4" w:space="0" w:color="auto"/>
              <w:bottom w:val="single" w:sz="4" w:space="0" w:color="auto"/>
              <w:right w:val="single" w:sz="4" w:space="0" w:color="auto"/>
            </w:tcBorders>
            <w:vAlign w:val="bottom"/>
          </w:tcPr>
          <w:p w:rsidR="00BA0391" w:rsidRPr="00D32397" w:rsidRDefault="00BA0391" w:rsidP="00386106">
            <w:pPr>
              <w:pStyle w:val="table10"/>
              <w:tabs>
                <w:tab w:val="left" w:pos="1152"/>
              </w:tabs>
              <w:spacing w:before="100" w:after="90" w:line="240" w:lineRule="exact"/>
              <w:ind w:right="794"/>
              <w:jc w:val="right"/>
              <w:rPr>
                <w:b/>
                <w:sz w:val="22"/>
                <w:szCs w:val="22"/>
              </w:rPr>
            </w:pPr>
            <w:r w:rsidRPr="00D32397">
              <w:rPr>
                <w:i/>
                <w:sz w:val="22"/>
                <w:szCs w:val="22"/>
              </w:rPr>
              <w:t>х</w:t>
            </w:r>
          </w:p>
        </w:tc>
      </w:tr>
      <w:tr w:rsidR="00BA0391" w:rsidRPr="00FD36D9" w:rsidTr="002111B5">
        <w:tblPrEx>
          <w:tblLook w:val="0000" w:firstRow="0" w:lastRow="0" w:firstColumn="0" w:lastColumn="0" w:noHBand="0" w:noVBand="0"/>
        </w:tblPrEx>
        <w:trPr>
          <w:cantSplit/>
          <w:jc w:val="center"/>
        </w:trPr>
        <w:tc>
          <w:tcPr>
            <w:tcW w:w="2695" w:type="dxa"/>
            <w:tcBorders>
              <w:top w:val="single" w:sz="4" w:space="0" w:color="auto"/>
              <w:left w:val="single" w:sz="4" w:space="0" w:color="auto"/>
              <w:right w:val="single" w:sz="4" w:space="0" w:color="auto"/>
            </w:tcBorders>
            <w:shd w:val="clear" w:color="auto" w:fill="auto"/>
            <w:vAlign w:val="bottom"/>
          </w:tcPr>
          <w:p w:rsidR="00BA0391" w:rsidRPr="004977B6" w:rsidRDefault="00BA0391" w:rsidP="002111B5">
            <w:pPr>
              <w:spacing w:before="60" w:after="60" w:line="240" w:lineRule="exact"/>
              <w:ind w:left="346" w:right="-57" w:hanging="62"/>
              <w:rPr>
                <w:b/>
                <w:sz w:val="22"/>
                <w:szCs w:val="22"/>
              </w:rPr>
            </w:pPr>
            <w:r>
              <w:rPr>
                <w:sz w:val="22"/>
                <w:szCs w:val="22"/>
              </w:rPr>
              <w:lastRenderedPageBreak/>
              <w:t>Октябрь</w:t>
            </w:r>
          </w:p>
        </w:tc>
        <w:tc>
          <w:tcPr>
            <w:tcW w:w="1984" w:type="dxa"/>
            <w:tcBorders>
              <w:top w:val="single" w:sz="4" w:space="0" w:color="auto"/>
              <w:left w:val="single" w:sz="4" w:space="0" w:color="auto"/>
              <w:right w:val="single" w:sz="4" w:space="0" w:color="auto"/>
            </w:tcBorders>
            <w:vAlign w:val="bottom"/>
          </w:tcPr>
          <w:p w:rsidR="00BA0391" w:rsidRPr="00D32397" w:rsidRDefault="00BA0391" w:rsidP="002111B5">
            <w:pPr>
              <w:spacing w:before="60" w:after="60" w:line="240" w:lineRule="exact"/>
              <w:ind w:right="709"/>
              <w:jc w:val="right"/>
              <w:rPr>
                <w:sz w:val="22"/>
                <w:szCs w:val="22"/>
              </w:rPr>
            </w:pPr>
            <w:r w:rsidRPr="00D32397">
              <w:rPr>
                <w:sz w:val="22"/>
                <w:szCs w:val="22"/>
              </w:rPr>
              <w:t>34,4</w:t>
            </w:r>
          </w:p>
        </w:tc>
        <w:tc>
          <w:tcPr>
            <w:tcW w:w="2196" w:type="dxa"/>
            <w:tcBorders>
              <w:top w:val="single" w:sz="4" w:space="0" w:color="auto"/>
              <w:left w:val="single" w:sz="4" w:space="0" w:color="auto"/>
              <w:right w:val="single" w:sz="4" w:space="0" w:color="auto"/>
            </w:tcBorders>
            <w:vAlign w:val="bottom"/>
          </w:tcPr>
          <w:p w:rsidR="00BA0391" w:rsidRPr="00D32397" w:rsidRDefault="00BA0391" w:rsidP="002111B5">
            <w:pPr>
              <w:tabs>
                <w:tab w:val="left" w:pos="1512"/>
              </w:tabs>
              <w:spacing w:before="60" w:after="60" w:line="240" w:lineRule="exact"/>
              <w:ind w:right="850"/>
              <w:jc w:val="right"/>
              <w:rPr>
                <w:sz w:val="22"/>
                <w:szCs w:val="22"/>
              </w:rPr>
            </w:pPr>
            <w:r w:rsidRPr="00D32397">
              <w:rPr>
                <w:sz w:val="22"/>
                <w:szCs w:val="22"/>
              </w:rPr>
              <w:t>119,1</w:t>
            </w:r>
          </w:p>
        </w:tc>
        <w:tc>
          <w:tcPr>
            <w:tcW w:w="2197" w:type="dxa"/>
            <w:tcBorders>
              <w:top w:val="single" w:sz="4" w:space="0" w:color="auto"/>
              <w:left w:val="single" w:sz="4" w:space="0" w:color="auto"/>
              <w:right w:val="single" w:sz="4" w:space="0" w:color="auto"/>
            </w:tcBorders>
            <w:vAlign w:val="bottom"/>
          </w:tcPr>
          <w:p w:rsidR="00BA0391" w:rsidRPr="00D32397" w:rsidRDefault="00BA0391" w:rsidP="002111B5">
            <w:pPr>
              <w:pStyle w:val="table10"/>
              <w:tabs>
                <w:tab w:val="left" w:pos="1152"/>
              </w:tabs>
              <w:spacing w:before="60" w:after="60" w:line="240" w:lineRule="exact"/>
              <w:ind w:right="765"/>
              <w:jc w:val="right"/>
              <w:rPr>
                <w:sz w:val="22"/>
                <w:szCs w:val="22"/>
              </w:rPr>
            </w:pPr>
            <w:r w:rsidRPr="00D32397">
              <w:rPr>
                <w:sz w:val="22"/>
                <w:szCs w:val="22"/>
              </w:rPr>
              <w:t>58,6</w:t>
            </w:r>
          </w:p>
        </w:tc>
      </w:tr>
      <w:tr w:rsidR="00BA0391"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2111B5">
            <w:pPr>
              <w:spacing w:before="60" w:after="60" w:line="240" w:lineRule="exact"/>
              <w:ind w:left="346" w:right="-57" w:hanging="62"/>
              <w:rPr>
                <w:sz w:val="22"/>
                <w:szCs w:val="22"/>
              </w:rPr>
            </w:pPr>
            <w:r>
              <w:rPr>
                <w:sz w:val="22"/>
                <w:szCs w:val="22"/>
              </w:rPr>
              <w:t>Ноябрь</w:t>
            </w:r>
          </w:p>
        </w:tc>
        <w:tc>
          <w:tcPr>
            <w:tcW w:w="1984" w:type="dxa"/>
            <w:tcBorders>
              <w:left w:val="single" w:sz="4" w:space="0" w:color="auto"/>
              <w:right w:val="single" w:sz="4" w:space="0" w:color="auto"/>
            </w:tcBorders>
            <w:vAlign w:val="bottom"/>
          </w:tcPr>
          <w:p w:rsidR="00BA0391" w:rsidRPr="00D32397" w:rsidRDefault="00BA0391" w:rsidP="002111B5">
            <w:pPr>
              <w:spacing w:before="60" w:after="60" w:line="240" w:lineRule="exact"/>
              <w:ind w:right="709"/>
              <w:jc w:val="right"/>
              <w:rPr>
                <w:sz w:val="22"/>
                <w:szCs w:val="22"/>
              </w:rPr>
            </w:pPr>
            <w:r w:rsidRPr="00D32397">
              <w:rPr>
                <w:sz w:val="22"/>
                <w:szCs w:val="22"/>
              </w:rPr>
              <w:t>56,4</w:t>
            </w:r>
          </w:p>
        </w:tc>
        <w:tc>
          <w:tcPr>
            <w:tcW w:w="2196" w:type="dxa"/>
            <w:tcBorders>
              <w:left w:val="single" w:sz="4" w:space="0" w:color="auto"/>
              <w:right w:val="single" w:sz="4" w:space="0" w:color="auto"/>
            </w:tcBorders>
            <w:vAlign w:val="bottom"/>
          </w:tcPr>
          <w:p w:rsidR="00BA0391" w:rsidRPr="00D32397" w:rsidRDefault="00BA0391" w:rsidP="002111B5">
            <w:pPr>
              <w:tabs>
                <w:tab w:val="left" w:pos="1512"/>
              </w:tabs>
              <w:spacing w:before="60" w:after="60" w:line="240" w:lineRule="exact"/>
              <w:ind w:right="850"/>
              <w:jc w:val="right"/>
              <w:rPr>
                <w:sz w:val="22"/>
                <w:szCs w:val="22"/>
              </w:rPr>
            </w:pPr>
            <w:r w:rsidRPr="00D32397">
              <w:rPr>
                <w:sz w:val="22"/>
                <w:szCs w:val="22"/>
              </w:rPr>
              <w:t>138,3</w:t>
            </w:r>
          </w:p>
        </w:tc>
        <w:tc>
          <w:tcPr>
            <w:tcW w:w="2197" w:type="dxa"/>
            <w:tcBorders>
              <w:left w:val="single" w:sz="4" w:space="0" w:color="auto"/>
              <w:right w:val="single" w:sz="4" w:space="0" w:color="auto"/>
            </w:tcBorders>
            <w:vAlign w:val="bottom"/>
          </w:tcPr>
          <w:p w:rsidR="00BA0391" w:rsidRPr="00D32397" w:rsidRDefault="00BA0391" w:rsidP="002111B5">
            <w:pPr>
              <w:pStyle w:val="table10"/>
              <w:tabs>
                <w:tab w:val="left" w:pos="1152"/>
              </w:tabs>
              <w:spacing w:before="60" w:after="60" w:line="240" w:lineRule="exact"/>
              <w:ind w:right="765"/>
              <w:jc w:val="right"/>
              <w:rPr>
                <w:sz w:val="22"/>
                <w:szCs w:val="22"/>
              </w:rPr>
            </w:pPr>
            <w:r w:rsidRPr="00D32397">
              <w:rPr>
                <w:sz w:val="22"/>
                <w:szCs w:val="22"/>
              </w:rPr>
              <w:t>164,0</w:t>
            </w:r>
          </w:p>
        </w:tc>
      </w:tr>
      <w:tr w:rsidR="00BA0391" w:rsidRPr="00FD36D9" w:rsidTr="000A4A52">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2111B5">
            <w:pPr>
              <w:spacing w:before="60" w:after="60" w:line="240" w:lineRule="exact"/>
              <w:ind w:left="284" w:right="-57"/>
              <w:rPr>
                <w:sz w:val="22"/>
                <w:szCs w:val="22"/>
              </w:rPr>
            </w:pPr>
            <w:r>
              <w:rPr>
                <w:sz w:val="22"/>
                <w:szCs w:val="22"/>
              </w:rPr>
              <w:t>Декабрь</w:t>
            </w:r>
          </w:p>
        </w:tc>
        <w:tc>
          <w:tcPr>
            <w:tcW w:w="1984" w:type="dxa"/>
            <w:tcBorders>
              <w:left w:val="single" w:sz="4" w:space="0" w:color="auto"/>
              <w:right w:val="single" w:sz="4" w:space="0" w:color="auto"/>
            </w:tcBorders>
            <w:vAlign w:val="bottom"/>
          </w:tcPr>
          <w:p w:rsidR="00BA0391" w:rsidRPr="00D32397" w:rsidRDefault="00BA0391" w:rsidP="002111B5">
            <w:pPr>
              <w:spacing w:before="60" w:after="60" w:line="240" w:lineRule="exact"/>
              <w:ind w:right="709"/>
              <w:jc w:val="right"/>
              <w:rPr>
                <w:sz w:val="22"/>
                <w:szCs w:val="22"/>
              </w:rPr>
            </w:pPr>
            <w:r w:rsidRPr="00D32397">
              <w:rPr>
                <w:sz w:val="22"/>
                <w:szCs w:val="22"/>
              </w:rPr>
              <w:t>63,8</w:t>
            </w:r>
          </w:p>
        </w:tc>
        <w:tc>
          <w:tcPr>
            <w:tcW w:w="2196" w:type="dxa"/>
            <w:tcBorders>
              <w:left w:val="single" w:sz="4" w:space="0" w:color="auto"/>
              <w:right w:val="single" w:sz="4" w:space="0" w:color="auto"/>
            </w:tcBorders>
            <w:vAlign w:val="bottom"/>
          </w:tcPr>
          <w:p w:rsidR="00BA0391" w:rsidRPr="00D32397" w:rsidRDefault="00BA0391" w:rsidP="002111B5">
            <w:pPr>
              <w:tabs>
                <w:tab w:val="left" w:pos="1512"/>
              </w:tabs>
              <w:spacing w:before="60" w:after="60" w:line="240" w:lineRule="exact"/>
              <w:ind w:right="850"/>
              <w:jc w:val="right"/>
              <w:rPr>
                <w:sz w:val="22"/>
                <w:szCs w:val="22"/>
              </w:rPr>
            </w:pPr>
            <w:r w:rsidRPr="00D32397">
              <w:rPr>
                <w:sz w:val="22"/>
                <w:szCs w:val="22"/>
              </w:rPr>
              <w:t>70,2</w:t>
            </w:r>
          </w:p>
        </w:tc>
        <w:tc>
          <w:tcPr>
            <w:tcW w:w="2197" w:type="dxa"/>
            <w:tcBorders>
              <w:left w:val="single" w:sz="4" w:space="0" w:color="auto"/>
              <w:right w:val="single" w:sz="4" w:space="0" w:color="auto"/>
            </w:tcBorders>
            <w:vAlign w:val="bottom"/>
          </w:tcPr>
          <w:p w:rsidR="00BA0391" w:rsidRPr="00D32397" w:rsidRDefault="00BA0391" w:rsidP="002111B5">
            <w:pPr>
              <w:pStyle w:val="table10"/>
              <w:tabs>
                <w:tab w:val="left" w:pos="1152"/>
              </w:tabs>
              <w:spacing w:before="60" w:after="60" w:line="240" w:lineRule="exact"/>
              <w:ind w:right="765"/>
              <w:jc w:val="right"/>
              <w:rPr>
                <w:sz w:val="22"/>
                <w:szCs w:val="22"/>
              </w:rPr>
            </w:pPr>
            <w:r w:rsidRPr="00D32397">
              <w:rPr>
                <w:sz w:val="22"/>
                <w:szCs w:val="22"/>
              </w:rPr>
              <w:t>113,</w:t>
            </w:r>
            <w:r w:rsidR="00CB6B89">
              <w:rPr>
                <w:sz w:val="22"/>
                <w:szCs w:val="22"/>
              </w:rPr>
              <w:t>2</w:t>
            </w:r>
          </w:p>
        </w:tc>
      </w:tr>
      <w:tr w:rsidR="00BA0391" w:rsidRPr="00FD36D9" w:rsidTr="002F685A">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2111B5">
            <w:pPr>
              <w:spacing w:before="60" w:after="60" w:line="240" w:lineRule="exact"/>
              <w:ind w:left="74" w:right="-57" w:firstLine="5"/>
              <w:rPr>
                <w:b/>
                <w:i/>
                <w:sz w:val="22"/>
                <w:szCs w:val="22"/>
              </w:rPr>
            </w:pPr>
            <w:r>
              <w:rPr>
                <w:b/>
                <w:sz w:val="22"/>
                <w:szCs w:val="22"/>
                <w:lang w:val="en-US"/>
              </w:rPr>
              <w:t xml:space="preserve">IV </w:t>
            </w:r>
            <w:proofErr w:type="spellStart"/>
            <w:r>
              <w:rPr>
                <w:b/>
                <w:sz w:val="22"/>
                <w:szCs w:val="22"/>
                <w:lang w:val="en-US"/>
              </w:rPr>
              <w:t>квартал</w:t>
            </w:r>
            <w:proofErr w:type="spellEnd"/>
          </w:p>
        </w:tc>
        <w:tc>
          <w:tcPr>
            <w:tcW w:w="1984" w:type="dxa"/>
            <w:tcBorders>
              <w:left w:val="single" w:sz="4" w:space="0" w:color="auto"/>
              <w:right w:val="single" w:sz="4" w:space="0" w:color="auto"/>
            </w:tcBorders>
            <w:vAlign w:val="bottom"/>
          </w:tcPr>
          <w:p w:rsidR="00BA0391" w:rsidRPr="00D32397" w:rsidRDefault="00BA0391" w:rsidP="002111B5">
            <w:pPr>
              <w:spacing w:before="60" w:after="60" w:line="240" w:lineRule="exact"/>
              <w:ind w:right="709"/>
              <w:jc w:val="right"/>
              <w:rPr>
                <w:b/>
                <w:sz w:val="22"/>
                <w:szCs w:val="22"/>
              </w:rPr>
            </w:pPr>
            <w:r w:rsidRPr="00D32397">
              <w:rPr>
                <w:b/>
                <w:sz w:val="22"/>
                <w:szCs w:val="22"/>
              </w:rPr>
              <w:t>154,6</w:t>
            </w:r>
          </w:p>
        </w:tc>
        <w:tc>
          <w:tcPr>
            <w:tcW w:w="2196" w:type="dxa"/>
            <w:tcBorders>
              <w:left w:val="single" w:sz="4" w:space="0" w:color="auto"/>
              <w:right w:val="single" w:sz="4" w:space="0" w:color="auto"/>
            </w:tcBorders>
            <w:vAlign w:val="bottom"/>
          </w:tcPr>
          <w:p w:rsidR="00BA0391" w:rsidRPr="00D32397" w:rsidRDefault="00BA0391" w:rsidP="002111B5">
            <w:pPr>
              <w:tabs>
                <w:tab w:val="left" w:pos="1512"/>
              </w:tabs>
              <w:spacing w:before="60" w:after="60" w:line="240" w:lineRule="exact"/>
              <w:ind w:right="850"/>
              <w:jc w:val="right"/>
              <w:rPr>
                <w:b/>
                <w:sz w:val="22"/>
                <w:szCs w:val="22"/>
              </w:rPr>
            </w:pPr>
            <w:r w:rsidRPr="00D32397">
              <w:rPr>
                <w:b/>
                <w:sz w:val="22"/>
                <w:szCs w:val="22"/>
              </w:rPr>
              <w:t>96,3</w:t>
            </w:r>
          </w:p>
        </w:tc>
        <w:tc>
          <w:tcPr>
            <w:tcW w:w="2197" w:type="dxa"/>
            <w:tcBorders>
              <w:left w:val="single" w:sz="4" w:space="0" w:color="auto"/>
              <w:right w:val="single" w:sz="4" w:space="0" w:color="auto"/>
            </w:tcBorders>
            <w:vAlign w:val="bottom"/>
          </w:tcPr>
          <w:p w:rsidR="00BA0391" w:rsidRPr="00D32397" w:rsidRDefault="00BA0391" w:rsidP="002111B5">
            <w:pPr>
              <w:pStyle w:val="table10"/>
              <w:tabs>
                <w:tab w:val="left" w:pos="1152"/>
              </w:tabs>
              <w:spacing w:before="60" w:after="60" w:line="240" w:lineRule="exact"/>
              <w:ind w:right="765"/>
              <w:jc w:val="right"/>
              <w:rPr>
                <w:b/>
                <w:sz w:val="22"/>
                <w:szCs w:val="22"/>
              </w:rPr>
            </w:pPr>
            <w:r w:rsidRPr="00D32397">
              <w:rPr>
                <w:b/>
                <w:sz w:val="22"/>
                <w:szCs w:val="22"/>
              </w:rPr>
              <w:t>139,0</w:t>
            </w:r>
          </w:p>
        </w:tc>
      </w:tr>
      <w:tr w:rsidR="00BA0391" w:rsidRPr="00FD36D9" w:rsidTr="002F685A">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286554" w:rsidRDefault="00BA0391" w:rsidP="002111B5">
            <w:pPr>
              <w:spacing w:before="60" w:after="60" w:line="240" w:lineRule="exact"/>
              <w:ind w:left="74" w:right="-57"/>
              <w:rPr>
                <w:b/>
                <w:sz w:val="22"/>
                <w:szCs w:val="22"/>
                <w:lang w:val="en-US"/>
              </w:rPr>
            </w:pPr>
            <w:r w:rsidRPr="00286554">
              <w:rPr>
                <w:b/>
                <w:sz w:val="22"/>
                <w:szCs w:val="22"/>
              </w:rPr>
              <w:t>Январь-декабрь</w:t>
            </w:r>
          </w:p>
        </w:tc>
        <w:tc>
          <w:tcPr>
            <w:tcW w:w="1984" w:type="dxa"/>
            <w:tcBorders>
              <w:left w:val="single" w:sz="4" w:space="0" w:color="auto"/>
              <w:right w:val="single" w:sz="4" w:space="0" w:color="auto"/>
            </w:tcBorders>
            <w:vAlign w:val="bottom"/>
          </w:tcPr>
          <w:p w:rsidR="00BA0391" w:rsidRPr="00CB6B89" w:rsidRDefault="00BA0391" w:rsidP="002111B5">
            <w:pPr>
              <w:spacing w:before="60" w:after="60" w:line="240" w:lineRule="exact"/>
              <w:ind w:right="709"/>
              <w:jc w:val="right"/>
              <w:rPr>
                <w:b/>
                <w:sz w:val="22"/>
                <w:szCs w:val="22"/>
                <w:lang w:val="en-US"/>
              </w:rPr>
            </w:pPr>
            <w:r w:rsidRPr="00D32397">
              <w:rPr>
                <w:b/>
                <w:sz w:val="22"/>
                <w:szCs w:val="22"/>
              </w:rPr>
              <w:t>482,</w:t>
            </w:r>
            <w:r w:rsidR="00CB6B89">
              <w:rPr>
                <w:b/>
                <w:sz w:val="22"/>
                <w:szCs w:val="22"/>
                <w:lang w:val="en-US"/>
              </w:rPr>
              <w:t>1</w:t>
            </w:r>
          </w:p>
        </w:tc>
        <w:tc>
          <w:tcPr>
            <w:tcW w:w="2196" w:type="dxa"/>
            <w:tcBorders>
              <w:left w:val="single" w:sz="4" w:space="0" w:color="auto"/>
              <w:right w:val="single" w:sz="4" w:space="0" w:color="auto"/>
            </w:tcBorders>
            <w:vAlign w:val="bottom"/>
          </w:tcPr>
          <w:p w:rsidR="00BA0391" w:rsidRPr="00D32397" w:rsidRDefault="00BA0391" w:rsidP="002111B5">
            <w:pPr>
              <w:tabs>
                <w:tab w:val="left" w:pos="1512"/>
              </w:tabs>
              <w:spacing w:before="60" w:after="60" w:line="240" w:lineRule="exact"/>
              <w:ind w:right="850"/>
              <w:jc w:val="right"/>
              <w:rPr>
                <w:b/>
                <w:sz w:val="22"/>
                <w:szCs w:val="22"/>
              </w:rPr>
            </w:pPr>
            <w:r w:rsidRPr="00D32397">
              <w:rPr>
                <w:b/>
                <w:sz w:val="22"/>
                <w:szCs w:val="22"/>
              </w:rPr>
              <w:t>103,5</w:t>
            </w:r>
          </w:p>
        </w:tc>
        <w:tc>
          <w:tcPr>
            <w:tcW w:w="2197" w:type="dxa"/>
            <w:tcBorders>
              <w:left w:val="single" w:sz="4" w:space="0" w:color="auto"/>
              <w:right w:val="single" w:sz="4" w:space="0" w:color="auto"/>
            </w:tcBorders>
            <w:vAlign w:val="bottom"/>
          </w:tcPr>
          <w:p w:rsidR="00BA0391" w:rsidRPr="00D32397" w:rsidRDefault="00BA0391" w:rsidP="002111B5">
            <w:pPr>
              <w:pStyle w:val="table10"/>
              <w:tabs>
                <w:tab w:val="left" w:pos="1152"/>
              </w:tabs>
              <w:spacing w:before="60" w:after="60" w:line="240" w:lineRule="exact"/>
              <w:ind w:right="765"/>
              <w:jc w:val="right"/>
              <w:rPr>
                <w:b/>
                <w:sz w:val="22"/>
                <w:szCs w:val="22"/>
              </w:rPr>
            </w:pPr>
            <w:r w:rsidRPr="00D32397">
              <w:rPr>
                <w:b/>
                <w:sz w:val="22"/>
                <w:szCs w:val="22"/>
              </w:rPr>
              <w:t>х</w:t>
            </w:r>
          </w:p>
        </w:tc>
      </w:tr>
      <w:tr w:rsidR="00BA0391" w:rsidRPr="00FD36D9" w:rsidTr="002F685A">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2111B5">
            <w:pPr>
              <w:spacing w:before="60" w:after="60" w:line="240" w:lineRule="exact"/>
              <w:ind w:left="624" w:right="-57"/>
              <w:rPr>
                <w:b/>
                <w:i/>
                <w:sz w:val="22"/>
                <w:szCs w:val="22"/>
              </w:rPr>
            </w:pPr>
            <w:r w:rsidRPr="00FB47E5">
              <w:rPr>
                <w:b/>
                <w:sz w:val="22"/>
                <w:szCs w:val="22"/>
              </w:rPr>
              <w:t>20</w:t>
            </w:r>
            <w:r>
              <w:rPr>
                <w:b/>
                <w:sz w:val="22"/>
                <w:szCs w:val="22"/>
              </w:rPr>
              <w:t>25</w:t>
            </w:r>
            <w:r w:rsidRPr="00FB47E5">
              <w:rPr>
                <w:b/>
                <w:sz w:val="22"/>
                <w:szCs w:val="22"/>
              </w:rPr>
              <w:t> г.</w:t>
            </w:r>
          </w:p>
        </w:tc>
        <w:tc>
          <w:tcPr>
            <w:tcW w:w="1984" w:type="dxa"/>
            <w:tcBorders>
              <w:left w:val="single" w:sz="4" w:space="0" w:color="auto"/>
              <w:right w:val="single" w:sz="4" w:space="0" w:color="auto"/>
            </w:tcBorders>
            <w:vAlign w:val="bottom"/>
          </w:tcPr>
          <w:p w:rsidR="00BA0391" w:rsidRDefault="00BA0391" w:rsidP="002111B5">
            <w:pPr>
              <w:spacing w:before="60" w:after="60" w:line="240" w:lineRule="exact"/>
              <w:ind w:right="709"/>
              <w:jc w:val="right"/>
              <w:rPr>
                <w:b/>
                <w:i/>
                <w:sz w:val="22"/>
                <w:szCs w:val="22"/>
              </w:rPr>
            </w:pPr>
          </w:p>
        </w:tc>
        <w:tc>
          <w:tcPr>
            <w:tcW w:w="2196" w:type="dxa"/>
            <w:tcBorders>
              <w:left w:val="single" w:sz="4" w:space="0" w:color="auto"/>
              <w:right w:val="single" w:sz="4" w:space="0" w:color="auto"/>
            </w:tcBorders>
            <w:vAlign w:val="bottom"/>
          </w:tcPr>
          <w:p w:rsidR="00BA0391" w:rsidRDefault="00BA0391" w:rsidP="002111B5">
            <w:pPr>
              <w:tabs>
                <w:tab w:val="left" w:pos="1512"/>
              </w:tabs>
              <w:spacing w:before="60" w:after="60" w:line="240" w:lineRule="exact"/>
              <w:ind w:right="850"/>
              <w:jc w:val="right"/>
              <w:rPr>
                <w:b/>
                <w:i/>
                <w:sz w:val="22"/>
                <w:szCs w:val="22"/>
              </w:rPr>
            </w:pPr>
          </w:p>
        </w:tc>
        <w:tc>
          <w:tcPr>
            <w:tcW w:w="2197" w:type="dxa"/>
            <w:tcBorders>
              <w:left w:val="single" w:sz="4" w:space="0" w:color="auto"/>
              <w:right w:val="single" w:sz="4" w:space="0" w:color="auto"/>
            </w:tcBorders>
            <w:vAlign w:val="bottom"/>
          </w:tcPr>
          <w:p w:rsidR="00BA0391" w:rsidRPr="00982E0B" w:rsidRDefault="00BA0391" w:rsidP="002111B5">
            <w:pPr>
              <w:pStyle w:val="table10"/>
              <w:tabs>
                <w:tab w:val="left" w:pos="1009"/>
              </w:tabs>
              <w:spacing w:before="60" w:after="60" w:line="240" w:lineRule="exact"/>
              <w:ind w:right="765"/>
              <w:jc w:val="right"/>
              <w:rPr>
                <w:b/>
                <w:i/>
                <w:sz w:val="22"/>
                <w:szCs w:val="22"/>
              </w:rPr>
            </w:pPr>
          </w:p>
        </w:tc>
      </w:tr>
      <w:tr w:rsidR="00BA0391" w:rsidRPr="00FD36D9" w:rsidTr="00BA0391">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A0391" w:rsidRDefault="00BA0391" w:rsidP="002111B5">
            <w:pPr>
              <w:spacing w:before="60" w:after="60" w:line="240" w:lineRule="exact"/>
              <w:ind w:left="170" w:right="-57" w:firstLine="142"/>
              <w:rPr>
                <w:sz w:val="22"/>
                <w:szCs w:val="22"/>
                <w:lang w:val="en-US"/>
              </w:rPr>
            </w:pPr>
            <w:r w:rsidRPr="00BA0391">
              <w:rPr>
                <w:sz w:val="22"/>
                <w:szCs w:val="22"/>
              </w:rPr>
              <w:t>Январь</w:t>
            </w:r>
          </w:p>
        </w:tc>
        <w:tc>
          <w:tcPr>
            <w:tcW w:w="1984" w:type="dxa"/>
            <w:tcBorders>
              <w:left w:val="single" w:sz="4" w:space="0" w:color="auto"/>
              <w:right w:val="single" w:sz="4" w:space="0" w:color="auto"/>
            </w:tcBorders>
            <w:vAlign w:val="bottom"/>
          </w:tcPr>
          <w:p w:rsidR="00BA0391" w:rsidRPr="00BA0391" w:rsidRDefault="00BA0391" w:rsidP="002111B5">
            <w:pPr>
              <w:spacing w:before="60" w:after="60" w:line="240" w:lineRule="exact"/>
              <w:ind w:right="709"/>
              <w:jc w:val="right"/>
              <w:rPr>
                <w:sz w:val="22"/>
                <w:szCs w:val="22"/>
              </w:rPr>
            </w:pPr>
            <w:r w:rsidRPr="00BA0391">
              <w:rPr>
                <w:sz w:val="22"/>
                <w:szCs w:val="22"/>
              </w:rPr>
              <w:t>26,4</w:t>
            </w:r>
          </w:p>
        </w:tc>
        <w:tc>
          <w:tcPr>
            <w:tcW w:w="2196" w:type="dxa"/>
            <w:tcBorders>
              <w:left w:val="single" w:sz="4" w:space="0" w:color="auto"/>
              <w:right w:val="single" w:sz="4" w:space="0" w:color="auto"/>
            </w:tcBorders>
            <w:vAlign w:val="bottom"/>
          </w:tcPr>
          <w:p w:rsidR="00BA0391" w:rsidRPr="00BA0391" w:rsidRDefault="00BA0391" w:rsidP="002111B5">
            <w:pPr>
              <w:tabs>
                <w:tab w:val="left" w:pos="1512"/>
              </w:tabs>
              <w:spacing w:before="60" w:after="60" w:line="240" w:lineRule="exact"/>
              <w:ind w:right="850"/>
              <w:jc w:val="right"/>
              <w:rPr>
                <w:sz w:val="22"/>
                <w:szCs w:val="22"/>
              </w:rPr>
            </w:pPr>
            <w:r w:rsidRPr="00BA0391">
              <w:rPr>
                <w:sz w:val="22"/>
                <w:szCs w:val="22"/>
              </w:rPr>
              <w:t>176,2</w:t>
            </w:r>
          </w:p>
        </w:tc>
        <w:tc>
          <w:tcPr>
            <w:tcW w:w="2197" w:type="dxa"/>
            <w:tcBorders>
              <w:left w:val="single" w:sz="4" w:space="0" w:color="auto"/>
              <w:right w:val="single" w:sz="4" w:space="0" w:color="auto"/>
            </w:tcBorders>
            <w:vAlign w:val="bottom"/>
          </w:tcPr>
          <w:p w:rsidR="00BA0391" w:rsidRPr="00BA0391" w:rsidRDefault="00BA0391" w:rsidP="002111B5">
            <w:pPr>
              <w:pStyle w:val="table10"/>
              <w:tabs>
                <w:tab w:val="left" w:pos="1152"/>
              </w:tabs>
              <w:spacing w:before="60" w:after="60" w:line="240" w:lineRule="exact"/>
              <w:ind w:right="765"/>
              <w:jc w:val="right"/>
              <w:rPr>
                <w:sz w:val="22"/>
                <w:szCs w:val="22"/>
              </w:rPr>
            </w:pPr>
            <w:r w:rsidRPr="00BA0391">
              <w:rPr>
                <w:sz w:val="22"/>
                <w:szCs w:val="22"/>
              </w:rPr>
              <w:t>41,3</w:t>
            </w:r>
          </w:p>
        </w:tc>
      </w:tr>
      <w:tr w:rsidR="00BA0391"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A53E6" w:rsidRDefault="00BA0391" w:rsidP="002111B5">
            <w:pPr>
              <w:spacing w:before="60" w:after="60" w:line="240" w:lineRule="exact"/>
              <w:ind w:left="170" w:right="-57" w:firstLine="142"/>
              <w:rPr>
                <w:b/>
                <w:i/>
                <w:sz w:val="22"/>
                <w:szCs w:val="22"/>
                <w:lang w:val="en-US"/>
              </w:rPr>
            </w:pPr>
            <w:r w:rsidRPr="00240D41">
              <w:rPr>
                <w:sz w:val="22"/>
                <w:szCs w:val="22"/>
              </w:rPr>
              <w:t>Февраль</w:t>
            </w:r>
          </w:p>
        </w:tc>
        <w:tc>
          <w:tcPr>
            <w:tcW w:w="1984" w:type="dxa"/>
            <w:tcBorders>
              <w:left w:val="single" w:sz="4" w:space="0" w:color="auto"/>
              <w:right w:val="single" w:sz="4" w:space="0" w:color="auto"/>
            </w:tcBorders>
            <w:vAlign w:val="bottom"/>
          </w:tcPr>
          <w:p w:rsidR="00BA0391" w:rsidRPr="003647FC" w:rsidRDefault="003647FC" w:rsidP="002111B5">
            <w:pPr>
              <w:spacing w:before="60" w:after="60" w:line="240" w:lineRule="exact"/>
              <w:ind w:right="709"/>
              <w:jc w:val="right"/>
              <w:rPr>
                <w:sz w:val="22"/>
                <w:szCs w:val="22"/>
              </w:rPr>
            </w:pPr>
            <w:r>
              <w:rPr>
                <w:sz w:val="22"/>
                <w:szCs w:val="22"/>
              </w:rPr>
              <w:t>12,2</w:t>
            </w:r>
          </w:p>
        </w:tc>
        <w:tc>
          <w:tcPr>
            <w:tcW w:w="2196" w:type="dxa"/>
            <w:tcBorders>
              <w:left w:val="single" w:sz="4" w:space="0" w:color="auto"/>
              <w:right w:val="single" w:sz="4" w:space="0" w:color="auto"/>
            </w:tcBorders>
            <w:vAlign w:val="bottom"/>
          </w:tcPr>
          <w:p w:rsidR="00BA0391" w:rsidRPr="003647FC" w:rsidRDefault="003647FC" w:rsidP="002111B5">
            <w:pPr>
              <w:tabs>
                <w:tab w:val="left" w:pos="1512"/>
              </w:tabs>
              <w:spacing w:before="60" w:after="60" w:line="240" w:lineRule="exact"/>
              <w:ind w:right="850"/>
              <w:jc w:val="right"/>
              <w:rPr>
                <w:sz w:val="22"/>
                <w:szCs w:val="22"/>
              </w:rPr>
            </w:pPr>
            <w:r>
              <w:rPr>
                <w:sz w:val="22"/>
                <w:szCs w:val="22"/>
              </w:rPr>
              <w:t>35,8</w:t>
            </w:r>
          </w:p>
        </w:tc>
        <w:tc>
          <w:tcPr>
            <w:tcW w:w="2197" w:type="dxa"/>
            <w:tcBorders>
              <w:left w:val="single" w:sz="4" w:space="0" w:color="auto"/>
              <w:right w:val="single" w:sz="4" w:space="0" w:color="auto"/>
            </w:tcBorders>
            <w:vAlign w:val="bottom"/>
          </w:tcPr>
          <w:p w:rsidR="00BA0391" w:rsidRPr="003647FC" w:rsidRDefault="003647FC" w:rsidP="002111B5">
            <w:pPr>
              <w:pStyle w:val="table10"/>
              <w:tabs>
                <w:tab w:val="left" w:pos="1152"/>
              </w:tabs>
              <w:spacing w:before="60" w:after="60" w:line="240" w:lineRule="exact"/>
              <w:ind w:right="765"/>
              <w:jc w:val="right"/>
              <w:rPr>
                <w:sz w:val="22"/>
                <w:szCs w:val="22"/>
              </w:rPr>
            </w:pPr>
            <w:r>
              <w:rPr>
                <w:sz w:val="22"/>
                <w:szCs w:val="22"/>
              </w:rPr>
              <w:t>46,4</w:t>
            </w:r>
          </w:p>
        </w:tc>
      </w:tr>
      <w:tr w:rsidR="005B06EF"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240D41" w:rsidRDefault="005B06EF" w:rsidP="002111B5">
            <w:pPr>
              <w:spacing w:before="60" w:after="60" w:line="240" w:lineRule="exact"/>
              <w:ind w:left="284" w:right="-57"/>
              <w:rPr>
                <w:b/>
                <w:i/>
                <w:sz w:val="22"/>
                <w:szCs w:val="22"/>
              </w:rPr>
            </w:pPr>
            <w:r>
              <w:rPr>
                <w:sz w:val="22"/>
                <w:szCs w:val="22"/>
              </w:rPr>
              <w:t>Март</w:t>
            </w:r>
          </w:p>
        </w:tc>
        <w:tc>
          <w:tcPr>
            <w:tcW w:w="1984" w:type="dxa"/>
            <w:tcBorders>
              <w:left w:val="single" w:sz="4" w:space="0" w:color="auto"/>
              <w:right w:val="single" w:sz="4" w:space="0" w:color="auto"/>
            </w:tcBorders>
            <w:vAlign w:val="bottom"/>
          </w:tcPr>
          <w:p w:rsidR="005B06EF" w:rsidRDefault="005B06EF" w:rsidP="002111B5">
            <w:pPr>
              <w:spacing w:before="60" w:after="60" w:line="240" w:lineRule="exact"/>
              <w:ind w:right="709"/>
              <w:jc w:val="right"/>
              <w:rPr>
                <w:sz w:val="22"/>
                <w:szCs w:val="22"/>
              </w:rPr>
            </w:pPr>
            <w:r>
              <w:rPr>
                <w:sz w:val="22"/>
                <w:szCs w:val="22"/>
              </w:rPr>
              <w:t>49,9</w:t>
            </w:r>
          </w:p>
        </w:tc>
        <w:tc>
          <w:tcPr>
            <w:tcW w:w="2196" w:type="dxa"/>
            <w:tcBorders>
              <w:left w:val="single" w:sz="4" w:space="0" w:color="auto"/>
              <w:right w:val="single" w:sz="4" w:space="0" w:color="auto"/>
            </w:tcBorders>
            <w:vAlign w:val="bottom"/>
          </w:tcPr>
          <w:p w:rsidR="005B06EF" w:rsidRDefault="005B06EF" w:rsidP="002111B5">
            <w:pPr>
              <w:tabs>
                <w:tab w:val="left" w:pos="1512"/>
              </w:tabs>
              <w:spacing w:before="60" w:after="60" w:line="240" w:lineRule="exact"/>
              <w:ind w:right="850"/>
              <w:jc w:val="right"/>
              <w:rPr>
                <w:sz w:val="22"/>
                <w:szCs w:val="22"/>
              </w:rPr>
            </w:pPr>
            <w:r>
              <w:rPr>
                <w:sz w:val="22"/>
                <w:szCs w:val="22"/>
              </w:rPr>
              <w:t>113,7</w:t>
            </w:r>
          </w:p>
        </w:tc>
        <w:tc>
          <w:tcPr>
            <w:tcW w:w="2197" w:type="dxa"/>
            <w:tcBorders>
              <w:left w:val="single" w:sz="4" w:space="0" w:color="auto"/>
              <w:right w:val="single" w:sz="4" w:space="0" w:color="auto"/>
            </w:tcBorders>
            <w:vAlign w:val="bottom"/>
          </w:tcPr>
          <w:p w:rsidR="005B06EF" w:rsidRDefault="005B06EF" w:rsidP="002111B5">
            <w:pPr>
              <w:pStyle w:val="table10"/>
              <w:tabs>
                <w:tab w:val="left" w:pos="1152"/>
              </w:tabs>
              <w:spacing w:before="60" w:after="60" w:line="240" w:lineRule="exact"/>
              <w:ind w:right="765"/>
              <w:jc w:val="right"/>
              <w:rPr>
                <w:sz w:val="22"/>
                <w:szCs w:val="22"/>
              </w:rPr>
            </w:pPr>
            <w:r>
              <w:rPr>
                <w:sz w:val="22"/>
                <w:szCs w:val="22"/>
              </w:rPr>
              <w:t>в 4,1р.</w:t>
            </w:r>
          </w:p>
        </w:tc>
      </w:tr>
      <w:tr w:rsidR="005B06EF"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7D2CB8" w:rsidRDefault="005B06EF" w:rsidP="002111B5">
            <w:pPr>
              <w:spacing w:before="60" w:after="60" w:line="240" w:lineRule="exact"/>
              <w:ind w:left="74" w:right="-57"/>
              <w:rPr>
                <w:b/>
                <w:sz w:val="22"/>
                <w:szCs w:val="22"/>
              </w:rPr>
            </w:pPr>
            <w:r w:rsidRPr="007D2CB8">
              <w:rPr>
                <w:b/>
                <w:sz w:val="22"/>
                <w:szCs w:val="22"/>
                <w:lang w:val="en-US"/>
              </w:rPr>
              <w:t xml:space="preserve">I </w:t>
            </w:r>
            <w:r w:rsidRPr="007D2CB8">
              <w:rPr>
                <w:b/>
                <w:sz w:val="22"/>
                <w:szCs w:val="22"/>
              </w:rPr>
              <w:t>квартал</w:t>
            </w:r>
          </w:p>
        </w:tc>
        <w:tc>
          <w:tcPr>
            <w:tcW w:w="1984" w:type="dxa"/>
            <w:tcBorders>
              <w:left w:val="single" w:sz="4" w:space="0" w:color="auto"/>
              <w:right w:val="single" w:sz="4" w:space="0" w:color="auto"/>
            </w:tcBorders>
            <w:vAlign w:val="bottom"/>
          </w:tcPr>
          <w:p w:rsidR="005B06EF" w:rsidRPr="004461F2" w:rsidRDefault="005B06EF" w:rsidP="002111B5">
            <w:pPr>
              <w:spacing w:before="60" w:after="60" w:line="240" w:lineRule="exact"/>
              <w:ind w:right="709"/>
              <w:jc w:val="right"/>
              <w:rPr>
                <w:b/>
                <w:sz w:val="22"/>
                <w:szCs w:val="22"/>
              </w:rPr>
            </w:pPr>
            <w:r w:rsidRPr="004461F2">
              <w:rPr>
                <w:b/>
                <w:sz w:val="22"/>
                <w:szCs w:val="22"/>
              </w:rPr>
              <w:t>88,5</w:t>
            </w:r>
          </w:p>
        </w:tc>
        <w:tc>
          <w:tcPr>
            <w:tcW w:w="2196" w:type="dxa"/>
            <w:tcBorders>
              <w:left w:val="single" w:sz="4" w:space="0" w:color="auto"/>
              <w:right w:val="single" w:sz="4" w:space="0" w:color="auto"/>
            </w:tcBorders>
            <w:vAlign w:val="bottom"/>
          </w:tcPr>
          <w:p w:rsidR="005B06EF" w:rsidRPr="004461F2" w:rsidRDefault="005B06EF" w:rsidP="002111B5">
            <w:pPr>
              <w:tabs>
                <w:tab w:val="left" w:pos="1512"/>
              </w:tabs>
              <w:spacing w:before="60" w:after="60" w:line="240" w:lineRule="exact"/>
              <w:ind w:right="850"/>
              <w:jc w:val="right"/>
              <w:rPr>
                <w:b/>
                <w:sz w:val="22"/>
                <w:szCs w:val="22"/>
              </w:rPr>
            </w:pPr>
            <w:r w:rsidRPr="004461F2">
              <w:rPr>
                <w:b/>
                <w:sz w:val="22"/>
                <w:szCs w:val="22"/>
              </w:rPr>
              <w:t>95,2</w:t>
            </w:r>
          </w:p>
        </w:tc>
        <w:tc>
          <w:tcPr>
            <w:tcW w:w="2197" w:type="dxa"/>
            <w:tcBorders>
              <w:left w:val="single" w:sz="4" w:space="0" w:color="auto"/>
              <w:right w:val="single" w:sz="4" w:space="0" w:color="auto"/>
            </w:tcBorders>
            <w:vAlign w:val="bottom"/>
          </w:tcPr>
          <w:p w:rsidR="005B06EF" w:rsidRPr="004461F2" w:rsidRDefault="005B06EF" w:rsidP="002111B5">
            <w:pPr>
              <w:pStyle w:val="table10"/>
              <w:tabs>
                <w:tab w:val="left" w:pos="1009"/>
              </w:tabs>
              <w:spacing w:before="60" w:after="60" w:line="240" w:lineRule="exact"/>
              <w:ind w:right="765"/>
              <w:jc w:val="right"/>
              <w:rPr>
                <w:b/>
                <w:sz w:val="22"/>
                <w:szCs w:val="22"/>
              </w:rPr>
            </w:pPr>
            <w:r w:rsidRPr="004461F2">
              <w:rPr>
                <w:b/>
                <w:sz w:val="22"/>
                <w:szCs w:val="22"/>
              </w:rPr>
              <w:t>57,3</w:t>
            </w:r>
          </w:p>
        </w:tc>
      </w:tr>
      <w:tr w:rsidR="005B06EF" w:rsidRPr="00FD36D9" w:rsidTr="005B06E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5B06EF" w:rsidRDefault="005B06EF" w:rsidP="002111B5">
            <w:pPr>
              <w:spacing w:before="60" w:after="60" w:line="240" w:lineRule="exact"/>
              <w:ind w:left="284" w:right="-57"/>
              <w:rPr>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5B06EF" w:rsidRPr="00524C12" w:rsidRDefault="00524C12" w:rsidP="002111B5">
            <w:pPr>
              <w:spacing w:before="60" w:after="60" w:line="240" w:lineRule="exact"/>
              <w:ind w:right="709"/>
              <w:jc w:val="right"/>
              <w:rPr>
                <w:sz w:val="22"/>
                <w:szCs w:val="22"/>
              </w:rPr>
            </w:pPr>
            <w:r w:rsidRPr="00524C12">
              <w:rPr>
                <w:sz w:val="22"/>
                <w:szCs w:val="22"/>
              </w:rPr>
              <w:t>12,8</w:t>
            </w:r>
          </w:p>
        </w:tc>
        <w:tc>
          <w:tcPr>
            <w:tcW w:w="2196" w:type="dxa"/>
            <w:tcBorders>
              <w:left w:val="single" w:sz="4" w:space="0" w:color="auto"/>
              <w:right w:val="single" w:sz="4" w:space="0" w:color="auto"/>
            </w:tcBorders>
            <w:vAlign w:val="bottom"/>
          </w:tcPr>
          <w:p w:rsidR="005B06EF" w:rsidRPr="00524C12" w:rsidRDefault="00524C12" w:rsidP="002111B5">
            <w:pPr>
              <w:tabs>
                <w:tab w:val="left" w:pos="1512"/>
              </w:tabs>
              <w:spacing w:before="60" w:after="60" w:line="240" w:lineRule="exact"/>
              <w:ind w:right="850"/>
              <w:jc w:val="right"/>
              <w:rPr>
                <w:sz w:val="22"/>
                <w:szCs w:val="22"/>
              </w:rPr>
            </w:pPr>
            <w:r w:rsidRPr="00524C12">
              <w:rPr>
                <w:sz w:val="22"/>
                <w:szCs w:val="22"/>
              </w:rPr>
              <w:t>129,6</w:t>
            </w:r>
          </w:p>
        </w:tc>
        <w:tc>
          <w:tcPr>
            <w:tcW w:w="2197" w:type="dxa"/>
            <w:tcBorders>
              <w:left w:val="single" w:sz="4" w:space="0" w:color="auto"/>
              <w:right w:val="single" w:sz="4" w:space="0" w:color="auto"/>
            </w:tcBorders>
            <w:vAlign w:val="bottom"/>
          </w:tcPr>
          <w:p w:rsidR="005B06EF" w:rsidRPr="00524C12" w:rsidRDefault="00524C12" w:rsidP="002111B5">
            <w:pPr>
              <w:pStyle w:val="table10"/>
              <w:tabs>
                <w:tab w:val="left" w:pos="1009"/>
              </w:tabs>
              <w:spacing w:before="60" w:after="60" w:line="240" w:lineRule="exact"/>
              <w:ind w:right="765"/>
              <w:jc w:val="right"/>
              <w:rPr>
                <w:sz w:val="22"/>
                <w:szCs w:val="22"/>
              </w:rPr>
            </w:pPr>
            <w:r w:rsidRPr="00524C12">
              <w:rPr>
                <w:sz w:val="22"/>
                <w:szCs w:val="22"/>
              </w:rPr>
              <w:t>25,6</w:t>
            </w:r>
          </w:p>
        </w:tc>
      </w:tr>
      <w:tr w:rsidR="007B0E08" w:rsidRPr="00FD36D9" w:rsidTr="005B06E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7B0E08" w:rsidRPr="003B36C8" w:rsidRDefault="007B0E08" w:rsidP="002111B5">
            <w:pPr>
              <w:spacing w:before="60" w:after="60" w:line="240" w:lineRule="exact"/>
              <w:ind w:left="284" w:right="-57"/>
              <w:rPr>
                <w:sz w:val="22"/>
                <w:szCs w:val="22"/>
              </w:rPr>
            </w:pPr>
            <w:r>
              <w:rPr>
                <w:sz w:val="22"/>
                <w:szCs w:val="22"/>
              </w:rPr>
              <w:t xml:space="preserve">Май </w:t>
            </w:r>
          </w:p>
        </w:tc>
        <w:tc>
          <w:tcPr>
            <w:tcW w:w="1984" w:type="dxa"/>
            <w:tcBorders>
              <w:left w:val="single" w:sz="4" w:space="0" w:color="auto"/>
              <w:right w:val="single" w:sz="4" w:space="0" w:color="auto"/>
            </w:tcBorders>
            <w:vAlign w:val="bottom"/>
          </w:tcPr>
          <w:p w:rsidR="007B0E08" w:rsidRPr="006629AB" w:rsidRDefault="006629AB" w:rsidP="002111B5">
            <w:pPr>
              <w:spacing w:before="60" w:after="60" w:line="240" w:lineRule="exact"/>
              <w:ind w:right="709"/>
              <w:jc w:val="right"/>
              <w:rPr>
                <w:sz w:val="22"/>
                <w:szCs w:val="22"/>
              </w:rPr>
            </w:pPr>
            <w:r>
              <w:rPr>
                <w:sz w:val="22"/>
                <w:szCs w:val="22"/>
                <w:lang w:val="en-US"/>
              </w:rPr>
              <w:t>31</w:t>
            </w:r>
            <w:r>
              <w:rPr>
                <w:sz w:val="22"/>
                <w:szCs w:val="22"/>
              </w:rPr>
              <w:t>,1</w:t>
            </w:r>
          </w:p>
        </w:tc>
        <w:tc>
          <w:tcPr>
            <w:tcW w:w="2196" w:type="dxa"/>
            <w:tcBorders>
              <w:left w:val="single" w:sz="4" w:space="0" w:color="auto"/>
              <w:right w:val="single" w:sz="4" w:space="0" w:color="auto"/>
            </w:tcBorders>
            <w:vAlign w:val="bottom"/>
          </w:tcPr>
          <w:p w:rsidR="007B0E08" w:rsidRPr="00524C12" w:rsidRDefault="007B0E08" w:rsidP="002111B5">
            <w:pPr>
              <w:tabs>
                <w:tab w:val="left" w:pos="1512"/>
              </w:tabs>
              <w:spacing w:before="60" w:after="60" w:line="240" w:lineRule="exact"/>
              <w:ind w:right="850"/>
              <w:jc w:val="right"/>
              <w:rPr>
                <w:sz w:val="22"/>
                <w:szCs w:val="22"/>
              </w:rPr>
            </w:pPr>
            <w:r>
              <w:rPr>
                <w:sz w:val="22"/>
                <w:szCs w:val="22"/>
              </w:rPr>
              <w:t>158,3</w:t>
            </w:r>
          </w:p>
        </w:tc>
        <w:tc>
          <w:tcPr>
            <w:tcW w:w="2197" w:type="dxa"/>
            <w:tcBorders>
              <w:left w:val="single" w:sz="4" w:space="0" w:color="auto"/>
              <w:right w:val="single" w:sz="4" w:space="0" w:color="auto"/>
            </w:tcBorders>
            <w:vAlign w:val="bottom"/>
          </w:tcPr>
          <w:p w:rsidR="007B0E08" w:rsidRPr="00524C12" w:rsidRDefault="007B0E08" w:rsidP="002111B5">
            <w:pPr>
              <w:pStyle w:val="table10"/>
              <w:tabs>
                <w:tab w:val="left" w:pos="1009"/>
              </w:tabs>
              <w:spacing w:before="60" w:after="60" w:line="240" w:lineRule="exact"/>
              <w:ind w:right="765"/>
              <w:jc w:val="right"/>
              <w:rPr>
                <w:sz w:val="22"/>
                <w:szCs w:val="22"/>
              </w:rPr>
            </w:pPr>
            <w:r>
              <w:rPr>
                <w:sz w:val="22"/>
                <w:szCs w:val="22"/>
              </w:rPr>
              <w:t>242,9</w:t>
            </w:r>
          </w:p>
        </w:tc>
      </w:tr>
      <w:tr w:rsidR="005B06EF" w:rsidRPr="00FD36D9" w:rsidTr="005B06EF">
        <w:tblPrEx>
          <w:tblLook w:val="0000" w:firstRow="0" w:lastRow="0" w:firstColumn="0" w:lastColumn="0" w:noHBand="0" w:noVBand="0"/>
        </w:tblPrEx>
        <w:trPr>
          <w:cantSplit/>
          <w:jc w:val="center"/>
        </w:trPr>
        <w:tc>
          <w:tcPr>
            <w:tcW w:w="2695" w:type="dxa"/>
            <w:tcBorders>
              <w:left w:val="single" w:sz="4" w:space="0" w:color="auto"/>
              <w:bottom w:val="double" w:sz="4" w:space="0" w:color="auto"/>
              <w:right w:val="single" w:sz="4" w:space="0" w:color="auto"/>
            </w:tcBorders>
            <w:vAlign w:val="bottom"/>
          </w:tcPr>
          <w:p w:rsidR="005B06EF" w:rsidRPr="007D2CB8" w:rsidRDefault="005B06EF" w:rsidP="002111B5">
            <w:pPr>
              <w:spacing w:before="60" w:after="60" w:line="240" w:lineRule="exact"/>
              <w:ind w:left="74" w:right="-57"/>
              <w:rPr>
                <w:b/>
                <w:sz w:val="22"/>
                <w:szCs w:val="22"/>
                <w:lang w:val="en-US"/>
              </w:rPr>
            </w:pPr>
            <w:r w:rsidRPr="00506D18">
              <w:rPr>
                <w:b/>
                <w:i/>
                <w:sz w:val="22"/>
                <w:szCs w:val="22"/>
              </w:rPr>
              <w:t>Январь-</w:t>
            </w:r>
            <w:r w:rsidR="007B0E08">
              <w:rPr>
                <w:b/>
                <w:i/>
                <w:sz w:val="22"/>
                <w:szCs w:val="22"/>
              </w:rPr>
              <w:t>май</w:t>
            </w:r>
          </w:p>
        </w:tc>
        <w:tc>
          <w:tcPr>
            <w:tcW w:w="1984" w:type="dxa"/>
            <w:tcBorders>
              <w:left w:val="single" w:sz="4" w:space="0" w:color="auto"/>
              <w:bottom w:val="double" w:sz="4" w:space="0" w:color="auto"/>
              <w:right w:val="single" w:sz="4" w:space="0" w:color="auto"/>
            </w:tcBorders>
            <w:vAlign w:val="bottom"/>
          </w:tcPr>
          <w:p w:rsidR="005B06EF" w:rsidRDefault="007B0E08" w:rsidP="002111B5">
            <w:pPr>
              <w:spacing w:before="60" w:after="60" w:line="240" w:lineRule="exact"/>
              <w:ind w:right="709"/>
              <w:jc w:val="right"/>
              <w:rPr>
                <w:b/>
                <w:i/>
                <w:sz w:val="22"/>
                <w:szCs w:val="22"/>
              </w:rPr>
            </w:pPr>
            <w:r>
              <w:rPr>
                <w:b/>
                <w:i/>
                <w:sz w:val="22"/>
                <w:szCs w:val="22"/>
              </w:rPr>
              <w:t>132,4</w:t>
            </w:r>
          </w:p>
        </w:tc>
        <w:tc>
          <w:tcPr>
            <w:tcW w:w="2196" w:type="dxa"/>
            <w:tcBorders>
              <w:left w:val="single" w:sz="4" w:space="0" w:color="auto"/>
              <w:bottom w:val="double" w:sz="4" w:space="0" w:color="auto"/>
              <w:right w:val="single" w:sz="4" w:space="0" w:color="auto"/>
            </w:tcBorders>
            <w:vAlign w:val="bottom"/>
          </w:tcPr>
          <w:p w:rsidR="005B06EF" w:rsidRDefault="007B0E08" w:rsidP="002111B5">
            <w:pPr>
              <w:tabs>
                <w:tab w:val="left" w:pos="1512"/>
              </w:tabs>
              <w:spacing w:before="60" w:after="60" w:line="240" w:lineRule="exact"/>
              <w:ind w:right="850"/>
              <w:jc w:val="right"/>
              <w:rPr>
                <w:b/>
                <w:i/>
                <w:sz w:val="22"/>
                <w:szCs w:val="22"/>
              </w:rPr>
            </w:pPr>
            <w:r>
              <w:rPr>
                <w:b/>
                <w:i/>
                <w:sz w:val="22"/>
                <w:szCs w:val="22"/>
              </w:rPr>
              <w:t>108,1</w:t>
            </w:r>
          </w:p>
        </w:tc>
        <w:tc>
          <w:tcPr>
            <w:tcW w:w="2197" w:type="dxa"/>
            <w:tcBorders>
              <w:left w:val="single" w:sz="4" w:space="0" w:color="auto"/>
              <w:bottom w:val="double" w:sz="4" w:space="0" w:color="auto"/>
              <w:right w:val="single" w:sz="4" w:space="0" w:color="auto"/>
            </w:tcBorders>
            <w:vAlign w:val="bottom"/>
          </w:tcPr>
          <w:p w:rsidR="005B06EF" w:rsidRPr="00BC1A1A" w:rsidRDefault="00121B79" w:rsidP="002111B5">
            <w:pPr>
              <w:pStyle w:val="table10"/>
              <w:tabs>
                <w:tab w:val="left" w:pos="1009"/>
              </w:tabs>
              <w:spacing w:before="60" w:after="60" w:line="240" w:lineRule="exact"/>
              <w:ind w:right="765"/>
              <w:jc w:val="right"/>
              <w:rPr>
                <w:b/>
                <w:i/>
                <w:sz w:val="22"/>
                <w:szCs w:val="22"/>
              </w:rPr>
            </w:pPr>
            <w:r w:rsidRPr="00121B79">
              <w:rPr>
                <w:b/>
                <w:i/>
                <w:sz w:val="22"/>
                <w:szCs w:val="22"/>
              </w:rPr>
              <w:t>х</w:t>
            </w:r>
          </w:p>
        </w:tc>
      </w:tr>
    </w:tbl>
    <w:p w:rsidR="00852AF6" w:rsidRDefault="007C4DAF" w:rsidP="002F685A">
      <w:pPr>
        <w:spacing w:before="240" w:after="120" w:line="360" w:lineRule="exact"/>
        <w:ind w:firstLine="709"/>
        <w:jc w:val="both"/>
        <w:rPr>
          <w:sz w:val="26"/>
          <w:szCs w:val="26"/>
        </w:rPr>
      </w:pPr>
      <w:r>
        <w:rPr>
          <w:sz w:val="26"/>
          <w:szCs w:val="26"/>
        </w:rPr>
        <w:t xml:space="preserve">Из общего </w:t>
      </w:r>
      <w:r w:rsidR="0068167D">
        <w:rPr>
          <w:sz w:val="26"/>
          <w:szCs w:val="26"/>
        </w:rPr>
        <w:t>объема введенного</w:t>
      </w:r>
      <w:r w:rsidR="00852AF6" w:rsidRPr="00FB0BA2">
        <w:rPr>
          <w:sz w:val="26"/>
          <w:szCs w:val="26"/>
        </w:rPr>
        <w:t xml:space="preserve"> </w:t>
      </w:r>
      <w:r w:rsidR="00990263" w:rsidRPr="009E7CA1">
        <w:rPr>
          <w:sz w:val="26"/>
          <w:szCs w:val="26"/>
        </w:rPr>
        <w:t>в</w:t>
      </w:r>
      <w:r w:rsidR="00C802C0" w:rsidRPr="00C802C0">
        <w:rPr>
          <w:sz w:val="26"/>
          <w:szCs w:val="26"/>
        </w:rPr>
        <w:t xml:space="preserve"> </w:t>
      </w:r>
      <w:r w:rsidR="00C802C0">
        <w:rPr>
          <w:sz w:val="26"/>
          <w:szCs w:val="26"/>
        </w:rPr>
        <w:t>январе</w:t>
      </w:r>
      <w:r w:rsidR="00BA53E6" w:rsidRPr="00BA53E6">
        <w:rPr>
          <w:sz w:val="26"/>
          <w:szCs w:val="26"/>
        </w:rPr>
        <w:t>-</w:t>
      </w:r>
      <w:r w:rsidR="007B0E08">
        <w:rPr>
          <w:sz w:val="26"/>
          <w:szCs w:val="26"/>
        </w:rPr>
        <w:t>ма</w:t>
      </w:r>
      <w:r w:rsidR="00BA53E6">
        <w:rPr>
          <w:sz w:val="26"/>
          <w:szCs w:val="26"/>
        </w:rPr>
        <w:t>е</w:t>
      </w:r>
      <w:r w:rsidR="00990263" w:rsidRPr="009E7CA1">
        <w:rPr>
          <w:sz w:val="26"/>
          <w:szCs w:val="26"/>
        </w:rPr>
        <w:t xml:space="preserve"> </w:t>
      </w:r>
      <w:r w:rsidR="00C802C0">
        <w:rPr>
          <w:sz w:val="26"/>
          <w:szCs w:val="26"/>
        </w:rPr>
        <w:t>2025</w:t>
      </w:r>
      <w:r w:rsidR="00852AF6" w:rsidRPr="00FB0BA2">
        <w:rPr>
          <w:sz w:val="26"/>
          <w:szCs w:val="26"/>
        </w:rPr>
        <w:t> г</w:t>
      </w:r>
      <w:r w:rsidR="00C802C0">
        <w:rPr>
          <w:sz w:val="26"/>
          <w:szCs w:val="26"/>
        </w:rPr>
        <w:t>.</w:t>
      </w:r>
      <w:r w:rsidR="00852AF6" w:rsidRPr="00FB0BA2">
        <w:rPr>
          <w:sz w:val="26"/>
          <w:szCs w:val="26"/>
        </w:rPr>
        <w:t xml:space="preserve"> </w:t>
      </w:r>
      <w:r w:rsidR="00FB0BA2">
        <w:rPr>
          <w:sz w:val="26"/>
          <w:szCs w:val="26"/>
        </w:rPr>
        <w:t xml:space="preserve">в эксплуатацию </w:t>
      </w:r>
      <w:r w:rsidR="00AC431F">
        <w:rPr>
          <w:sz w:val="26"/>
          <w:szCs w:val="26"/>
        </w:rPr>
        <w:br/>
      </w:r>
      <w:r w:rsidR="00FB0BA2">
        <w:rPr>
          <w:sz w:val="26"/>
          <w:szCs w:val="26"/>
        </w:rPr>
        <w:t>жилья</w:t>
      </w:r>
      <w:r w:rsidR="00607D4B">
        <w:rPr>
          <w:sz w:val="26"/>
          <w:szCs w:val="26"/>
        </w:rPr>
        <w:t xml:space="preserve"> </w:t>
      </w:r>
      <w:r w:rsidR="008635AF">
        <w:rPr>
          <w:sz w:val="26"/>
          <w:szCs w:val="26"/>
        </w:rPr>
        <w:t>33,8</w:t>
      </w:r>
      <w:r w:rsidR="00852AF6" w:rsidRPr="00FB0BA2">
        <w:rPr>
          <w:sz w:val="26"/>
          <w:szCs w:val="26"/>
        </w:rPr>
        <w:t xml:space="preserve">% построено для граждан, </w:t>
      </w:r>
      <w:r>
        <w:rPr>
          <w:sz w:val="26"/>
          <w:szCs w:val="26"/>
        </w:rPr>
        <w:t xml:space="preserve">состоящих на учете нуждающихся </w:t>
      </w:r>
      <w:r w:rsidR="00AC431F">
        <w:rPr>
          <w:sz w:val="26"/>
          <w:szCs w:val="26"/>
        </w:rPr>
        <w:br/>
      </w:r>
      <w:r w:rsidR="00852AF6" w:rsidRPr="00FB0BA2">
        <w:rPr>
          <w:sz w:val="26"/>
          <w:szCs w:val="26"/>
        </w:rPr>
        <w:t>в улучшении жилищных условий (</w:t>
      </w:r>
      <w:r w:rsidR="00990263" w:rsidRPr="008D015E">
        <w:rPr>
          <w:sz w:val="26"/>
          <w:szCs w:val="26"/>
        </w:rPr>
        <w:t>в</w:t>
      </w:r>
      <w:r w:rsidR="00043C93" w:rsidRPr="00043C93">
        <w:rPr>
          <w:sz w:val="26"/>
          <w:szCs w:val="26"/>
        </w:rPr>
        <w:t xml:space="preserve"> </w:t>
      </w:r>
      <w:r w:rsidR="00C802C0">
        <w:rPr>
          <w:sz w:val="26"/>
          <w:szCs w:val="26"/>
        </w:rPr>
        <w:t>январе</w:t>
      </w:r>
      <w:r w:rsidR="00BA53E6">
        <w:rPr>
          <w:sz w:val="26"/>
          <w:szCs w:val="26"/>
        </w:rPr>
        <w:t>-</w:t>
      </w:r>
      <w:r w:rsidR="007B0E08">
        <w:rPr>
          <w:sz w:val="26"/>
          <w:szCs w:val="26"/>
        </w:rPr>
        <w:t>ма</w:t>
      </w:r>
      <w:r w:rsidR="00BA53E6">
        <w:rPr>
          <w:sz w:val="26"/>
          <w:szCs w:val="26"/>
        </w:rPr>
        <w:t>е</w:t>
      </w:r>
      <w:r w:rsidR="00C802C0" w:rsidRPr="00596B9D">
        <w:rPr>
          <w:sz w:val="26"/>
          <w:szCs w:val="26"/>
        </w:rPr>
        <w:t xml:space="preserve"> </w:t>
      </w:r>
      <w:r w:rsidR="00C802C0">
        <w:rPr>
          <w:sz w:val="26"/>
          <w:szCs w:val="26"/>
        </w:rPr>
        <w:t>2024 г.</w:t>
      </w:r>
      <w:r w:rsidR="00C802C0" w:rsidRPr="00FB0BA2">
        <w:rPr>
          <w:sz w:val="26"/>
          <w:szCs w:val="26"/>
        </w:rPr>
        <w:t xml:space="preserve"> –</w:t>
      </w:r>
      <w:r w:rsidR="00BA53E6">
        <w:rPr>
          <w:sz w:val="26"/>
          <w:szCs w:val="26"/>
        </w:rPr>
        <w:t xml:space="preserve"> </w:t>
      </w:r>
      <w:r w:rsidR="007B0E08">
        <w:rPr>
          <w:sz w:val="26"/>
          <w:szCs w:val="26"/>
        </w:rPr>
        <w:t>46,7</w:t>
      </w:r>
      <w:r w:rsidR="00384A6B" w:rsidRPr="00FB0BA2">
        <w:rPr>
          <w:sz w:val="26"/>
          <w:szCs w:val="26"/>
        </w:rPr>
        <w:t>%</w:t>
      </w:r>
      <w:r w:rsidR="00852AF6" w:rsidRPr="00FB0BA2">
        <w:rPr>
          <w:sz w:val="26"/>
          <w:szCs w:val="26"/>
        </w:rPr>
        <w:t xml:space="preserve">), </w:t>
      </w:r>
      <w:r w:rsidR="00852AF6" w:rsidRPr="00FB0BA2">
        <w:rPr>
          <w:spacing w:val="-2"/>
          <w:sz w:val="26"/>
          <w:szCs w:val="26"/>
        </w:rPr>
        <w:t xml:space="preserve">в том числе </w:t>
      </w:r>
      <w:r w:rsidR="00AC431F">
        <w:rPr>
          <w:spacing w:val="-2"/>
          <w:sz w:val="26"/>
          <w:szCs w:val="26"/>
        </w:rPr>
        <w:br/>
      </w:r>
      <w:r w:rsidR="00852AF6" w:rsidRPr="00FB0BA2">
        <w:rPr>
          <w:sz w:val="26"/>
          <w:szCs w:val="26"/>
        </w:rPr>
        <w:t>с государственной поддержкой –</w:t>
      </w:r>
      <w:r w:rsidR="00BA53E6">
        <w:rPr>
          <w:sz w:val="26"/>
          <w:szCs w:val="26"/>
        </w:rPr>
        <w:t xml:space="preserve"> </w:t>
      </w:r>
      <w:r w:rsidR="008635AF">
        <w:rPr>
          <w:sz w:val="26"/>
          <w:szCs w:val="26"/>
        </w:rPr>
        <w:t>27,8</w:t>
      </w:r>
      <w:r w:rsidR="00852AF6" w:rsidRPr="00FB0BA2">
        <w:rPr>
          <w:sz w:val="26"/>
          <w:szCs w:val="26"/>
        </w:rPr>
        <w:t>% (</w:t>
      </w:r>
      <w:r w:rsidR="00990263" w:rsidRPr="008D015E">
        <w:rPr>
          <w:sz w:val="26"/>
          <w:szCs w:val="26"/>
        </w:rPr>
        <w:t>в</w:t>
      </w:r>
      <w:r w:rsidR="00043C93" w:rsidRPr="00043C93">
        <w:rPr>
          <w:sz w:val="26"/>
          <w:szCs w:val="26"/>
        </w:rPr>
        <w:t xml:space="preserve"> </w:t>
      </w:r>
      <w:r w:rsidR="00C802C0">
        <w:rPr>
          <w:sz w:val="26"/>
          <w:szCs w:val="26"/>
        </w:rPr>
        <w:t>январе</w:t>
      </w:r>
      <w:r w:rsidR="00BA53E6">
        <w:rPr>
          <w:sz w:val="26"/>
          <w:szCs w:val="26"/>
        </w:rPr>
        <w:t>-</w:t>
      </w:r>
      <w:r w:rsidR="007B0E08">
        <w:rPr>
          <w:sz w:val="26"/>
          <w:szCs w:val="26"/>
        </w:rPr>
        <w:t>ма</w:t>
      </w:r>
      <w:r w:rsidR="00BA53E6">
        <w:rPr>
          <w:sz w:val="26"/>
          <w:szCs w:val="26"/>
        </w:rPr>
        <w:t>е</w:t>
      </w:r>
      <w:r w:rsidR="00C802C0" w:rsidRPr="00596B9D">
        <w:rPr>
          <w:sz w:val="26"/>
          <w:szCs w:val="26"/>
        </w:rPr>
        <w:t xml:space="preserve"> </w:t>
      </w:r>
      <w:r w:rsidR="00C802C0">
        <w:rPr>
          <w:sz w:val="26"/>
          <w:szCs w:val="26"/>
        </w:rPr>
        <w:t>2024 г.</w:t>
      </w:r>
      <w:r w:rsidR="00C802C0" w:rsidRPr="00FB0BA2">
        <w:rPr>
          <w:sz w:val="26"/>
          <w:szCs w:val="26"/>
        </w:rPr>
        <w:t xml:space="preserve"> </w:t>
      </w:r>
      <w:r w:rsidR="00852AF6" w:rsidRPr="00FB0BA2">
        <w:rPr>
          <w:sz w:val="26"/>
          <w:szCs w:val="26"/>
        </w:rPr>
        <w:t>–</w:t>
      </w:r>
      <w:r w:rsidR="00BA53E6">
        <w:rPr>
          <w:sz w:val="26"/>
          <w:szCs w:val="26"/>
        </w:rPr>
        <w:t xml:space="preserve"> </w:t>
      </w:r>
      <w:r w:rsidR="007B0E08">
        <w:rPr>
          <w:sz w:val="26"/>
          <w:szCs w:val="26"/>
        </w:rPr>
        <w:t>36</w:t>
      </w:r>
      <w:r w:rsidR="00384A6B">
        <w:rPr>
          <w:sz w:val="26"/>
          <w:szCs w:val="26"/>
        </w:rPr>
        <w:t>,7</w:t>
      </w:r>
      <w:r w:rsidR="00852AF6" w:rsidRPr="00FB0BA2">
        <w:rPr>
          <w:sz w:val="26"/>
          <w:szCs w:val="26"/>
        </w:rPr>
        <w:t>%).</w:t>
      </w:r>
    </w:p>
    <w:p w:rsidR="00660F71" w:rsidRDefault="00660F71" w:rsidP="00660F71">
      <w:pPr>
        <w:spacing w:before="240" w:after="120" w:line="320" w:lineRule="exact"/>
        <w:jc w:val="center"/>
        <w:rPr>
          <w:rFonts w:ascii="Arial" w:hAnsi="Arial" w:cs="Arial"/>
          <w:b/>
          <w:sz w:val="22"/>
          <w:szCs w:val="22"/>
        </w:rPr>
      </w:pPr>
      <w:r>
        <w:rPr>
          <w:rFonts w:ascii="Arial" w:hAnsi="Arial" w:cs="Arial"/>
          <w:b/>
          <w:sz w:val="22"/>
          <w:szCs w:val="22"/>
        </w:rPr>
        <w:t xml:space="preserve">Основные показатели по вводу в эксплуатацию жилья </w:t>
      </w:r>
    </w:p>
    <w:tbl>
      <w:tblPr>
        <w:tblW w:w="9072" w:type="dxa"/>
        <w:jc w:val="center"/>
        <w:tblLayout w:type="fixed"/>
        <w:tblCellMar>
          <w:left w:w="71" w:type="dxa"/>
          <w:right w:w="71" w:type="dxa"/>
        </w:tblCellMar>
        <w:tblLook w:val="04A0" w:firstRow="1" w:lastRow="0" w:firstColumn="1" w:lastColumn="0" w:noHBand="0" w:noVBand="1"/>
      </w:tblPr>
      <w:tblGrid>
        <w:gridCol w:w="4673"/>
        <w:gridCol w:w="1417"/>
        <w:gridCol w:w="1418"/>
        <w:gridCol w:w="1564"/>
      </w:tblGrid>
      <w:tr w:rsidR="001D6EDA" w:rsidTr="000869CE">
        <w:trPr>
          <w:cantSplit/>
          <w:trHeight w:val="253"/>
          <w:tblHeader/>
          <w:jc w:val="center"/>
        </w:trPr>
        <w:tc>
          <w:tcPr>
            <w:tcW w:w="4673" w:type="dxa"/>
            <w:vMerge w:val="restart"/>
            <w:tcBorders>
              <w:top w:val="single" w:sz="4" w:space="0" w:color="auto"/>
              <w:left w:val="single" w:sz="4" w:space="0" w:color="auto"/>
              <w:bottom w:val="single" w:sz="4" w:space="0" w:color="auto"/>
              <w:right w:val="single" w:sz="4" w:space="0" w:color="auto"/>
            </w:tcBorders>
          </w:tcPr>
          <w:p w:rsidR="001D6EDA" w:rsidRDefault="001D6EDA" w:rsidP="000C0050">
            <w:pPr>
              <w:spacing w:before="60" w:after="60" w:line="240" w:lineRule="exact"/>
              <w:ind w:left="-57" w:right="-57"/>
              <w:jc w:val="center"/>
              <w:rPr>
                <w:sz w:val="22"/>
                <w:szCs w:val="22"/>
                <w:vertAlign w:val="superscript"/>
              </w:rPr>
            </w:pPr>
          </w:p>
        </w:tc>
        <w:tc>
          <w:tcPr>
            <w:tcW w:w="2835" w:type="dxa"/>
            <w:gridSpan w:val="2"/>
            <w:tcBorders>
              <w:top w:val="single" w:sz="4" w:space="0" w:color="auto"/>
              <w:left w:val="single" w:sz="4" w:space="0" w:color="auto"/>
              <w:bottom w:val="nil"/>
              <w:right w:val="single" w:sz="4" w:space="0" w:color="auto"/>
            </w:tcBorders>
            <w:hideMark/>
          </w:tcPr>
          <w:p w:rsidR="001D6EDA" w:rsidRDefault="001D6EDA" w:rsidP="007B0E08">
            <w:pPr>
              <w:spacing w:before="60" w:after="60" w:line="240" w:lineRule="exact"/>
              <w:ind w:left="-57" w:right="-57"/>
              <w:jc w:val="center"/>
              <w:rPr>
                <w:sz w:val="22"/>
                <w:szCs w:val="22"/>
              </w:rPr>
            </w:pPr>
            <w:r>
              <w:rPr>
                <w:sz w:val="22"/>
                <w:szCs w:val="22"/>
              </w:rPr>
              <w:t>Январь</w:t>
            </w:r>
            <w:r w:rsidR="00BA53E6">
              <w:rPr>
                <w:sz w:val="22"/>
                <w:szCs w:val="22"/>
              </w:rPr>
              <w:t>-</w:t>
            </w:r>
            <w:r w:rsidR="007B0E08">
              <w:rPr>
                <w:sz w:val="22"/>
                <w:szCs w:val="22"/>
              </w:rPr>
              <w:t>май</w:t>
            </w:r>
            <w:r w:rsidRPr="00BB30BB">
              <w:rPr>
                <w:sz w:val="22"/>
                <w:szCs w:val="22"/>
              </w:rPr>
              <w:t xml:space="preserve"> </w:t>
            </w:r>
            <w:r w:rsidRPr="00BB30BB">
              <w:rPr>
                <w:iCs/>
                <w:sz w:val="22"/>
                <w:szCs w:val="22"/>
              </w:rPr>
              <w:t>202</w:t>
            </w:r>
            <w:r>
              <w:rPr>
                <w:iCs/>
                <w:sz w:val="22"/>
                <w:szCs w:val="22"/>
              </w:rPr>
              <w:t>5</w:t>
            </w:r>
            <w:r w:rsidRPr="00BB30BB">
              <w:rPr>
                <w:iCs/>
                <w:sz w:val="22"/>
                <w:szCs w:val="22"/>
              </w:rPr>
              <w:t> г.</w:t>
            </w:r>
          </w:p>
        </w:tc>
        <w:tc>
          <w:tcPr>
            <w:tcW w:w="1564" w:type="dxa"/>
            <w:vMerge w:val="restart"/>
            <w:tcBorders>
              <w:top w:val="single" w:sz="4" w:space="0" w:color="auto"/>
              <w:left w:val="single" w:sz="4" w:space="0" w:color="auto"/>
              <w:bottom w:val="single" w:sz="4" w:space="0" w:color="auto"/>
              <w:right w:val="single" w:sz="4" w:space="0" w:color="auto"/>
            </w:tcBorders>
            <w:hideMark/>
          </w:tcPr>
          <w:p w:rsidR="001D6EDA" w:rsidRDefault="001D6EDA" w:rsidP="007B0E08">
            <w:pPr>
              <w:spacing w:before="60" w:after="60" w:line="240" w:lineRule="exact"/>
              <w:ind w:left="-57" w:right="-57"/>
              <w:jc w:val="center"/>
              <w:rPr>
                <w:iCs/>
                <w:sz w:val="22"/>
                <w:szCs w:val="22"/>
              </w:rPr>
            </w:pPr>
            <w:proofErr w:type="spellStart"/>
            <w:r>
              <w:rPr>
                <w:iCs/>
                <w:sz w:val="22"/>
                <w:szCs w:val="22"/>
                <w:u w:val="single"/>
              </w:rPr>
              <w:t>Справочно</w:t>
            </w:r>
            <w:proofErr w:type="spellEnd"/>
            <w:r>
              <w:rPr>
                <w:iCs/>
                <w:sz w:val="22"/>
                <w:szCs w:val="22"/>
                <w:u w:val="single"/>
              </w:rPr>
              <w:br/>
            </w:r>
            <w:r>
              <w:rPr>
                <w:sz w:val="22"/>
                <w:szCs w:val="22"/>
              </w:rPr>
              <w:t>январь</w:t>
            </w:r>
            <w:r w:rsidR="00BA53E6">
              <w:rPr>
                <w:sz w:val="22"/>
                <w:szCs w:val="22"/>
              </w:rPr>
              <w:t>-</w:t>
            </w:r>
            <w:r w:rsidR="00C95EBD">
              <w:rPr>
                <w:sz w:val="22"/>
                <w:szCs w:val="22"/>
              </w:rPr>
              <w:br/>
            </w:r>
            <w:r w:rsidR="007B0E08">
              <w:rPr>
                <w:sz w:val="22"/>
                <w:szCs w:val="22"/>
              </w:rPr>
              <w:t>май</w:t>
            </w:r>
            <w:r>
              <w:rPr>
                <w:sz w:val="22"/>
                <w:szCs w:val="22"/>
              </w:rPr>
              <w:br/>
            </w:r>
            <w:r w:rsidRPr="00BB30BB">
              <w:rPr>
                <w:spacing w:val="-2"/>
                <w:sz w:val="22"/>
                <w:szCs w:val="22"/>
              </w:rPr>
              <w:t>202</w:t>
            </w:r>
            <w:r>
              <w:rPr>
                <w:spacing w:val="-2"/>
                <w:sz w:val="22"/>
                <w:szCs w:val="22"/>
              </w:rPr>
              <w:t>4</w:t>
            </w:r>
            <w:r w:rsidRPr="00BB30BB">
              <w:rPr>
                <w:spacing w:val="-2"/>
                <w:sz w:val="22"/>
                <w:szCs w:val="22"/>
              </w:rPr>
              <w:t> г.</w:t>
            </w:r>
            <w:r w:rsidRPr="00BB30BB">
              <w:rPr>
                <w:spacing w:val="-2"/>
                <w:sz w:val="22"/>
                <w:szCs w:val="22"/>
              </w:rPr>
              <w:br/>
              <w:t>в %</w:t>
            </w:r>
            <w:r w:rsidRPr="00BB30BB">
              <w:rPr>
                <w:sz w:val="22"/>
                <w:szCs w:val="22"/>
              </w:rPr>
              <w:t xml:space="preserve"> к </w:t>
            </w:r>
            <w:r w:rsidRPr="00BB30BB">
              <w:rPr>
                <w:sz w:val="22"/>
                <w:szCs w:val="22"/>
              </w:rPr>
              <w:br/>
            </w:r>
            <w:r>
              <w:rPr>
                <w:sz w:val="22"/>
                <w:szCs w:val="22"/>
              </w:rPr>
              <w:t>январю</w:t>
            </w:r>
            <w:r w:rsidR="00BA53E6">
              <w:rPr>
                <w:sz w:val="22"/>
                <w:szCs w:val="22"/>
              </w:rPr>
              <w:t>-</w:t>
            </w:r>
            <w:r w:rsidR="004813CF">
              <w:rPr>
                <w:sz w:val="22"/>
                <w:szCs w:val="22"/>
              </w:rPr>
              <w:br/>
            </w:r>
            <w:r w:rsidR="007B0E08">
              <w:rPr>
                <w:sz w:val="22"/>
                <w:szCs w:val="22"/>
              </w:rPr>
              <w:t>маю</w:t>
            </w:r>
            <w:r w:rsidRPr="00BB30BB">
              <w:rPr>
                <w:sz w:val="22"/>
                <w:szCs w:val="22"/>
              </w:rPr>
              <w:br/>
              <w:t>202</w:t>
            </w:r>
            <w:r>
              <w:rPr>
                <w:sz w:val="22"/>
                <w:szCs w:val="22"/>
              </w:rPr>
              <w:t>3</w:t>
            </w:r>
            <w:r w:rsidRPr="00BB30BB">
              <w:rPr>
                <w:sz w:val="22"/>
                <w:szCs w:val="22"/>
              </w:rPr>
              <w:t> г.</w:t>
            </w:r>
          </w:p>
        </w:tc>
      </w:tr>
      <w:tr w:rsidR="001D6EDA" w:rsidRPr="00171E94" w:rsidTr="000869CE">
        <w:trPr>
          <w:cantSplit/>
          <w:trHeight w:val="595"/>
          <w:tblHeader/>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rsidR="001D6EDA" w:rsidRDefault="001D6EDA" w:rsidP="000C0050">
            <w:pPr>
              <w:spacing w:before="60" w:after="60" w:line="240" w:lineRule="exact"/>
              <w:rPr>
                <w:sz w:val="22"/>
                <w:szCs w:val="22"/>
                <w:vertAlign w:val="superscript"/>
              </w:rPr>
            </w:pPr>
          </w:p>
        </w:tc>
        <w:tc>
          <w:tcPr>
            <w:tcW w:w="1417" w:type="dxa"/>
            <w:tcBorders>
              <w:top w:val="single" w:sz="4" w:space="0" w:color="auto"/>
              <w:left w:val="single" w:sz="4" w:space="0" w:color="auto"/>
              <w:bottom w:val="single" w:sz="4" w:space="0" w:color="auto"/>
              <w:right w:val="nil"/>
            </w:tcBorders>
            <w:hideMark/>
          </w:tcPr>
          <w:p w:rsidR="001D6EDA" w:rsidRDefault="001D6EDA" w:rsidP="000C0050">
            <w:pPr>
              <w:spacing w:before="60" w:after="60" w:line="240" w:lineRule="exact"/>
              <w:jc w:val="center"/>
              <w:rPr>
                <w:sz w:val="22"/>
                <w:szCs w:val="22"/>
              </w:rPr>
            </w:pPr>
            <w:r>
              <w:rPr>
                <w:sz w:val="22"/>
                <w:szCs w:val="22"/>
              </w:rPr>
              <w:t xml:space="preserve">тыс. кв. м </w:t>
            </w:r>
            <w:r>
              <w:rPr>
                <w:sz w:val="22"/>
                <w:szCs w:val="22"/>
              </w:rPr>
              <w:br/>
              <w:t>общей площади</w:t>
            </w:r>
          </w:p>
        </w:tc>
        <w:tc>
          <w:tcPr>
            <w:tcW w:w="1418" w:type="dxa"/>
            <w:tcBorders>
              <w:top w:val="single" w:sz="4" w:space="0" w:color="auto"/>
              <w:left w:val="single" w:sz="4" w:space="0" w:color="auto"/>
              <w:bottom w:val="single" w:sz="4" w:space="0" w:color="auto"/>
              <w:right w:val="nil"/>
            </w:tcBorders>
            <w:hideMark/>
          </w:tcPr>
          <w:p w:rsidR="001D6EDA" w:rsidRDefault="001D6EDA" w:rsidP="007B0E08">
            <w:pPr>
              <w:spacing w:before="60" w:after="60" w:line="240" w:lineRule="exact"/>
              <w:ind w:left="-57" w:right="-57"/>
              <w:jc w:val="center"/>
              <w:rPr>
                <w:sz w:val="22"/>
                <w:szCs w:val="22"/>
              </w:rPr>
            </w:pPr>
            <w:r w:rsidRPr="00BB30BB">
              <w:rPr>
                <w:sz w:val="22"/>
                <w:szCs w:val="22"/>
              </w:rPr>
              <w:t xml:space="preserve">в % к </w:t>
            </w:r>
            <w:r w:rsidRPr="00BB30BB">
              <w:rPr>
                <w:sz w:val="22"/>
                <w:szCs w:val="22"/>
              </w:rPr>
              <w:br/>
            </w:r>
            <w:r>
              <w:rPr>
                <w:sz w:val="22"/>
                <w:szCs w:val="22"/>
              </w:rPr>
              <w:t>январю</w:t>
            </w:r>
            <w:r w:rsidR="00BA53E6">
              <w:rPr>
                <w:sz w:val="22"/>
                <w:szCs w:val="22"/>
              </w:rPr>
              <w:t>-</w:t>
            </w:r>
            <w:r w:rsidR="00FC3431">
              <w:rPr>
                <w:sz w:val="22"/>
                <w:szCs w:val="22"/>
              </w:rPr>
              <w:br/>
            </w:r>
            <w:r w:rsidR="007B0E08">
              <w:rPr>
                <w:sz w:val="22"/>
                <w:szCs w:val="22"/>
              </w:rPr>
              <w:t>ма</w:t>
            </w:r>
            <w:r w:rsidR="005B06EF">
              <w:rPr>
                <w:sz w:val="22"/>
                <w:szCs w:val="22"/>
              </w:rPr>
              <w:t>ю</w:t>
            </w:r>
            <w:r w:rsidRPr="00BB30BB">
              <w:rPr>
                <w:sz w:val="22"/>
                <w:szCs w:val="22"/>
              </w:rPr>
              <w:br/>
            </w:r>
            <w:r>
              <w:rPr>
                <w:sz w:val="22"/>
                <w:szCs w:val="22"/>
              </w:rPr>
              <w:t>2024</w:t>
            </w:r>
            <w:r>
              <w:rPr>
                <w:sz w:val="22"/>
                <w:szCs w:val="22"/>
                <w:lang w:val="en-US"/>
              </w:rPr>
              <w:t> </w:t>
            </w:r>
            <w:r>
              <w:rPr>
                <w:sz w:val="22"/>
                <w:szCs w:val="22"/>
              </w:rPr>
              <w:t>г.</w:t>
            </w: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1D6EDA" w:rsidRDefault="001D6EDA" w:rsidP="000C0050">
            <w:pPr>
              <w:spacing w:before="60" w:after="60" w:line="240" w:lineRule="exact"/>
              <w:rPr>
                <w:iCs/>
                <w:sz w:val="22"/>
                <w:szCs w:val="22"/>
              </w:rPr>
            </w:pPr>
          </w:p>
        </w:tc>
      </w:tr>
      <w:tr w:rsidR="007B0E08" w:rsidTr="008635AF">
        <w:trPr>
          <w:cantSplit/>
          <w:jc w:val="center"/>
        </w:trPr>
        <w:tc>
          <w:tcPr>
            <w:tcW w:w="4673"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hideMark/>
          </w:tcPr>
          <w:p w:rsidR="007B0E08" w:rsidRDefault="007B0E08" w:rsidP="002F685A">
            <w:pPr>
              <w:pStyle w:val="a6"/>
              <w:tabs>
                <w:tab w:val="clear" w:pos="4536"/>
                <w:tab w:val="center" w:pos="4392"/>
              </w:tabs>
              <w:spacing w:before="60" w:after="60" w:line="240" w:lineRule="exact"/>
              <w:rPr>
                <w:b/>
                <w:sz w:val="22"/>
                <w:szCs w:val="22"/>
              </w:rPr>
            </w:pPr>
            <w:r>
              <w:rPr>
                <w:b/>
                <w:sz w:val="22"/>
                <w:szCs w:val="22"/>
              </w:rPr>
              <w:t xml:space="preserve">Введено в эксплуатацию жилья за счет </w:t>
            </w:r>
            <w:r>
              <w:rPr>
                <w:b/>
                <w:sz w:val="22"/>
                <w:szCs w:val="22"/>
              </w:rPr>
              <w:br/>
              <w:t>всех источников финансирования</w:t>
            </w:r>
          </w:p>
        </w:tc>
        <w:tc>
          <w:tcPr>
            <w:tcW w:w="1417"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8635AF" w:rsidP="002F685A">
            <w:pPr>
              <w:tabs>
                <w:tab w:val="left" w:pos="1038"/>
                <w:tab w:val="left" w:pos="1218"/>
              </w:tabs>
              <w:spacing w:before="60" w:after="60" w:line="240" w:lineRule="exact"/>
              <w:ind w:right="425"/>
              <w:jc w:val="right"/>
              <w:rPr>
                <w:b/>
                <w:sz w:val="22"/>
                <w:szCs w:val="22"/>
              </w:rPr>
            </w:pPr>
            <w:r w:rsidRPr="00402A05">
              <w:rPr>
                <w:b/>
                <w:sz w:val="22"/>
                <w:szCs w:val="22"/>
              </w:rPr>
              <w:t>132,4</w:t>
            </w:r>
          </w:p>
        </w:tc>
        <w:tc>
          <w:tcPr>
            <w:tcW w:w="141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b/>
                <w:sz w:val="22"/>
                <w:szCs w:val="22"/>
              </w:rPr>
            </w:pPr>
            <w:r w:rsidRPr="00402A05">
              <w:rPr>
                <w:b/>
                <w:sz w:val="22"/>
                <w:szCs w:val="22"/>
              </w:rPr>
              <w:t>108,1</w:t>
            </w:r>
          </w:p>
        </w:tc>
        <w:tc>
          <w:tcPr>
            <w:tcW w:w="1564"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b/>
                <w:sz w:val="22"/>
                <w:szCs w:val="22"/>
              </w:rPr>
            </w:pPr>
            <w:r w:rsidRPr="00402A05">
              <w:rPr>
                <w:b/>
                <w:sz w:val="22"/>
                <w:szCs w:val="22"/>
              </w:rPr>
              <w:t>88,9</w:t>
            </w:r>
          </w:p>
        </w:tc>
      </w:tr>
      <w:tr w:rsidR="007B0E08" w:rsidTr="008635AF">
        <w:trPr>
          <w:cantSplit/>
          <w:jc w:val="center"/>
        </w:trPr>
        <w:tc>
          <w:tcPr>
            <w:tcW w:w="4673"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7B0E08" w:rsidRDefault="007B0E08" w:rsidP="002F685A">
            <w:pPr>
              <w:pStyle w:val="af"/>
              <w:tabs>
                <w:tab w:val="center" w:pos="4392"/>
              </w:tabs>
              <w:spacing w:before="60" w:after="60" w:line="240" w:lineRule="exact"/>
              <w:ind w:left="567"/>
              <w:jc w:val="left"/>
              <w:rPr>
                <w:sz w:val="22"/>
                <w:szCs w:val="22"/>
              </w:rPr>
            </w:pPr>
            <w:r>
              <w:rPr>
                <w:sz w:val="22"/>
                <w:szCs w:val="22"/>
              </w:rPr>
              <w:t>из них:</w:t>
            </w:r>
          </w:p>
        </w:tc>
        <w:tc>
          <w:tcPr>
            <w:tcW w:w="1417"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7B0E08" w:rsidP="002F685A">
            <w:pPr>
              <w:tabs>
                <w:tab w:val="left" w:pos="1038"/>
                <w:tab w:val="left" w:pos="1218"/>
              </w:tabs>
              <w:spacing w:before="60" w:after="60" w:line="240" w:lineRule="exact"/>
              <w:ind w:right="425"/>
              <w:jc w:val="right"/>
              <w:rPr>
                <w:sz w:val="22"/>
                <w:szCs w:val="22"/>
              </w:rPr>
            </w:pPr>
          </w:p>
        </w:tc>
        <w:tc>
          <w:tcPr>
            <w:tcW w:w="1418"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7B0E08" w:rsidP="002F685A">
            <w:pPr>
              <w:spacing w:before="60" w:after="60" w:line="240" w:lineRule="exact"/>
              <w:ind w:right="425"/>
              <w:jc w:val="right"/>
              <w:rPr>
                <w:sz w:val="22"/>
                <w:szCs w:val="22"/>
              </w:rPr>
            </w:pPr>
          </w:p>
        </w:tc>
        <w:tc>
          <w:tcPr>
            <w:tcW w:w="1564"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7B0E08" w:rsidP="002F685A">
            <w:pPr>
              <w:tabs>
                <w:tab w:val="left" w:pos="630"/>
                <w:tab w:val="left" w:pos="1398"/>
              </w:tabs>
              <w:spacing w:before="60" w:after="60" w:line="240" w:lineRule="exact"/>
              <w:ind w:right="567"/>
              <w:jc w:val="right"/>
              <w:rPr>
                <w:sz w:val="22"/>
                <w:szCs w:val="22"/>
              </w:rPr>
            </w:pPr>
          </w:p>
        </w:tc>
      </w:tr>
      <w:tr w:rsidR="007B0E08" w:rsidTr="008635AF">
        <w:trPr>
          <w:cantSplit/>
          <w:jc w:val="center"/>
        </w:trPr>
        <w:tc>
          <w:tcPr>
            <w:tcW w:w="4673"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7B0E08" w:rsidRDefault="007B0E08" w:rsidP="002F685A">
            <w:pPr>
              <w:pStyle w:val="a6"/>
              <w:tabs>
                <w:tab w:val="clear" w:pos="4536"/>
                <w:tab w:val="center" w:pos="4392"/>
              </w:tabs>
              <w:spacing w:before="60" w:after="60" w:line="240" w:lineRule="exact"/>
              <w:ind w:left="227"/>
              <w:rPr>
                <w:sz w:val="22"/>
                <w:szCs w:val="22"/>
              </w:rPr>
            </w:pPr>
            <w:r>
              <w:rPr>
                <w:sz w:val="22"/>
                <w:szCs w:val="22"/>
              </w:rPr>
              <w:t xml:space="preserve">в сельских населенных пунктах и малых городских поселениях </w:t>
            </w:r>
          </w:p>
        </w:tc>
        <w:tc>
          <w:tcPr>
            <w:tcW w:w="1417"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402A05" w:rsidP="002F685A">
            <w:pPr>
              <w:tabs>
                <w:tab w:val="left" w:pos="1038"/>
                <w:tab w:val="left" w:pos="1218"/>
              </w:tabs>
              <w:spacing w:before="60" w:after="60" w:line="240" w:lineRule="exact"/>
              <w:ind w:right="425"/>
              <w:jc w:val="right"/>
              <w:rPr>
                <w:sz w:val="22"/>
                <w:szCs w:val="22"/>
              </w:rPr>
            </w:pPr>
            <w:r>
              <w:rPr>
                <w:sz w:val="22"/>
                <w:szCs w:val="22"/>
              </w:rPr>
              <w:t>42,6</w:t>
            </w:r>
          </w:p>
        </w:tc>
        <w:tc>
          <w:tcPr>
            <w:tcW w:w="1418"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sz w:val="22"/>
                <w:szCs w:val="22"/>
              </w:rPr>
            </w:pPr>
            <w:r>
              <w:rPr>
                <w:sz w:val="22"/>
                <w:szCs w:val="22"/>
              </w:rPr>
              <w:t>113,1</w:t>
            </w:r>
          </w:p>
        </w:tc>
        <w:tc>
          <w:tcPr>
            <w:tcW w:w="1564" w:type="dxa"/>
            <w:tcBorders>
              <w:top w:val="nil"/>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sz w:val="22"/>
                <w:szCs w:val="22"/>
              </w:rPr>
            </w:pPr>
            <w:r w:rsidRPr="00402A05">
              <w:rPr>
                <w:sz w:val="22"/>
                <w:szCs w:val="22"/>
              </w:rPr>
              <w:t>93,7</w:t>
            </w:r>
          </w:p>
        </w:tc>
      </w:tr>
      <w:tr w:rsidR="007B0E08" w:rsidTr="008635AF">
        <w:trPr>
          <w:cantSplit/>
          <w:jc w:val="center"/>
        </w:trPr>
        <w:tc>
          <w:tcPr>
            <w:tcW w:w="4673" w:type="dxa"/>
            <w:tcBorders>
              <w:top w:val="nil"/>
              <w:left w:val="single" w:sz="4" w:space="0" w:color="auto"/>
              <w:right w:val="single" w:sz="4" w:space="0" w:color="auto"/>
            </w:tcBorders>
            <w:tcMar>
              <w:top w:w="0" w:type="dxa"/>
              <w:left w:w="42" w:type="dxa"/>
              <w:bottom w:w="0" w:type="dxa"/>
              <w:right w:w="42" w:type="dxa"/>
            </w:tcMar>
            <w:vAlign w:val="bottom"/>
            <w:hideMark/>
          </w:tcPr>
          <w:p w:rsidR="007B0E08" w:rsidRDefault="007B0E08" w:rsidP="002F685A">
            <w:pPr>
              <w:pStyle w:val="a6"/>
              <w:tabs>
                <w:tab w:val="clear" w:pos="4536"/>
                <w:tab w:val="center" w:pos="4392"/>
              </w:tabs>
              <w:spacing w:before="60" w:after="60" w:line="240" w:lineRule="exact"/>
              <w:ind w:left="454"/>
              <w:rPr>
                <w:sz w:val="22"/>
                <w:szCs w:val="22"/>
              </w:rPr>
            </w:pPr>
            <w:r>
              <w:rPr>
                <w:sz w:val="22"/>
                <w:szCs w:val="22"/>
              </w:rPr>
              <w:t>в сельских населенных пунктах</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402A05" w:rsidP="002F685A">
            <w:pPr>
              <w:tabs>
                <w:tab w:val="left" w:pos="1038"/>
                <w:tab w:val="left" w:pos="1218"/>
              </w:tabs>
              <w:spacing w:before="60" w:after="60" w:line="240" w:lineRule="exact"/>
              <w:ind w:right="425"/>
              <w:jc w:val="right"/>
              <w:rPr>
                <w:sz w:val="22"/>
                <w:szCs w:val="22"/>
              </w:rPr>
            </w:pPr>
            <w:r>
              <w:rPr>
                <w:sz w:val="22"/>
                <w:szCs w:val="22"/>
              </w:rPr>
              <w:t>32,6</w:t>
            </w: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sz w:val="22"/>
                <w:szCs w:val="22"/>
              </w:rPr>
            </w:pPr>
            <w:r>
              <w:rPr>
                <w:sz w:val="22"/>
                <w:szCs w:val="22"/>
              </w:rPr>
              <w:t>117,0</w:t>
            </w:r>
          </w:p>
        </w:tc>
        <w:tc>
          <w:tcPr>
            <w:tcW w:w="1564"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sz w:val="22"/>
                <w:szCs w:val="22"/>
              </w:rPr>
            </w:pPr>
            <w:r w:rsidRPr="00402A05">
              <w:rPr>
                <w:sz w:val="22"/>
                <w:szCs w:val="22"/>
              </w:rPr>
              <w:t>99,0</w:t>
            </w:r>
          </w:p>
        </w:tc>
      </w:tr>
      <w:tr w:rsidR="007B0E08" w:rsidTr="008635AF">
        <w:trPr>
          <w:cantSplit/>
          <w:jc w:val="center"/>
        </w:trPr>
        <w:tc>
          <w:tcPr>
            <w:tcW w:w="4673" w:type="dxa"/>
            <w:tcBorders>
              <w:top w:val="nil"/>
              <w:left w:val="single" w:sz="4" w:space="0" w:color="auto"/>
              <w:right w:val="single" w:sz="4" w:space="0" w:color="auto"/>
            </w:tcBorders>
            <w:tcMar>
              <w:top w:w="0" w:type="dxa"/>
              <w:left w:w="42" w:type="dxa"/>
              <w:bottom w:w="0" w:type="dxa"/>
              <w:right w:w="42" w:type="dxa"/>
            </w:tcMar>
            <w:vAlign w:val="bottom"/>
            <w:hideMark/>
          </w:tcPr>
          <w:p w:rsidR="007B0E08" w:rsidRDefault="007B0E08" w:rsidP="002F685A">
            <w:pPr>
              <w:pStyle w:val="a6"/>
              <w:tabs>
                <w:tab w:val="clear" w:pos="4536"/>
                <w:tab w:val="center" w:pos="4392"/>
              </w:tabs>
              <w:spacing w:before="60" w:after="60" w:line="240" w:lineRule="exact"/>
              <w:ind w:left="227"/>
              <w:rPr>
                <w:sz w:val="22"/>
                <w:szCs w:val="22"/>
              </w:rPr>
            </w:pPr>
            <w:r>
              <w:rPr>
                <w:sz w:val="22"/>
                <w:szCs w:val="22"/>
              </w:rPr>
              <w:t>индивидуальных жилых домов</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402A05" w:rsidP="002F685A">
            <w:pPr>
              <w:tabs>
                <w:tab w:val="left" w:pos="1038"/>
                <w:tab w:val="left" w:pos="1218"/>
              </w:tabs>
              <w:spacing w:before="60" w:after="60" w:line="240" w:lineRule="exact"/>
              <w:ind w:right="425"/>
              <w:jc w:val="right"/>
              <w:rPr>
                <w:sz w:val="22"/>
                <w:szCs w:val="22"/>
              </w:rPr>
            </w:pPr>
            <w:r>
              <w:rPr>
                <w:sz w:val="22"/>
                <w:szCs w:val="22"/>
              </w:rPr>
              <w:t>61,6</w:t>
            </w: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sz w:val="22"/>
                <w:szCs w:val="22"/>
              </w:rPr>
            </w:pPr>
            <w:r>
              <w:rPr>
                <w:sz w:val="22"/>
                <w:szCs w:val="22"/>
              </w:rPr>
              <w:t>127,3</w:t>
            </w:r>
          </w:p>
        </w:tc>
        <w:tc>
          <w:tcPr>
            <w:tcW w:w="1564" w:type="dxa"/>
            <w:tcBorders>
              <w:top w:val="nil"/>
              <w:left w:val="single" w:sz="4" w:space="0" w:color="auto"/>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sz w:val="22"/>
                <w:szCs w:val="22"/>
              </w:rPr>
            </w:pPr>
            <w:r w:rsidRPr="00402A05">
              <w:rPr>
                <w:sz w:val="22"/>
                <w:szCs w:val="22"/>
              </w:rPr>
              <w:t>84,5</w:t>
            </w:r>
          </w:p>
        </w:tc>
      </w:tr>
      <w:tr w:rsidR="007B0E08" w:rsidTr="008635AF">
        <w:trPr>
          <w:cantSplit/>
          <w:jc w:val="center"/>
        </w:trPr>
        <w:tc>
          <w:tcPr>
            <w:tcW w:w="4673" w:type="dxa"/>
            <w:tcBorders>
              <w:left w:val="single" w:sz="4" w:space="0" w:color="auto"/>
              <w:bottom w:val="nil"/>
              <w:right w:val="single" w:sz="4" w:space="0" w:color="auto"/>
            </w:tcBorders>
            <w:tcMar>
              <w:top w:w="0" w:type="dxa"/>
              <w:left w:w="42" w:type="dxa"/>
              <w:bottom w:w="0" w:type="dxa"/>
              <w:right w:w="42" w:type="dxa"/>
            </w:tcMar>
            <w:vAlign w:val="bottom"/>
            <w:hideMark/>
          </w:tcPr>
          <w:p w:rsidR="007B0E08" w:rsidRDefault="007B0E08" w:rsidP="002F685A">
            <w:pPr>
              <w:pStyle w:val="a6"/>
              <w:tabs>
                <w:tab w:val="clear" w:pos="4536"/>
                <w:tab w:val="center" w:pos="4392"/>
              </w:tabs>
              <w:spacing w:before="60" w:after="60" w:line="240" w:lineRule="exact"/>
              <w:ind w:left="227"/>
              <w:rPr>
                <w:sz w:val="22"/>
                <w:szCs w:val="22"/>
              </w:rPr>
            </w:pPr>
            <w:r w:rsidRPr="000869CE">
              <w:rPr>
                <w:spacing w:val="-8"/>
                <w:sz w:val="22"/>
                <w:szCs w:val="22"/>
              </w:rPr>
              <w:t>для граждан, состоящих на учете нуждающихся</w:t>
            </w:r>
            <w:r>
              <w:rPr>
                <w:sz w:val="22"/>
                <w:szCs w:val="22"/>
              </w:rPr>
              <w:t xml:space="preserve"> </w:t>
            </w:r>
            <w:r>
              <w:rPr>
                <w:sz w:val="22"/>
                <w:szCs w:val="22"/>
              </w:rPr>
              <w:br/>
              <w:t xml:space="preserve">в улучшении жилищных условий </w:t>
            </w:r>
          </w:p>
        </w:tc>
        <w:tc>
          <w:tcPr>
            <w:tcW w:w="1417" w:type="dxa"/>
            <w:tcBorders>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402A05" w:rsidP="002F685A">
            <w:pPr>
              <w:tabs>
                <w:tab w:val="left" w:pos="1038"/>
                <w:tab w:val="left" w:pos="1218"/>
              </w:tabs>
              <w:spacing w:before="60" w:after="60" w:line="240" w:lineRule="exact"/>
              <w:ind w:right="425"/>
              <w:jc w:val="right"/>
              <w:rPr>
                <w:sz w:val="22"/>
                <w:szCs w:val="22"/>
              </w:rPr>
            </w:pPr>
            <w:r>
              <w:rPr>
                <w:sz w:val="22"/>
                <w:szCs w:val="22"/>
              </w:rPr>
              <w:t>44,7</w:t>
            </w:r>
          </w:p>
        </w:tc>
        <w:tc>
          <w:tcPr>
            <w:tcW w:w="1418" w:type="dxa"/>
            <w:tcBorders>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sz w:val="22"/>
                <w:szCs w:val="22"/>
              </w:rPr>
            </w:pPr>
            <w:r>
              <w:rPr>
                <w:sz w:val="22"/>
                <w:szCs w:val="22"/>
              </w:rPr>
              <w:t>78,1</w:t>
            </w:r>
          </w:p>
        </w:tc>
        <w:tc>
          <w:tcPr>
            <w:tcW w:w="1564" w:type="dxa"/>
            <w:tcBorders>
              <w:left w:val="single" w:sz="4" w:space="0" w:color="auto"/>
              <w:bottom w:val="nil"/>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sz w:val="22"/>
                <w:szCs w:val="22"/>
              </w:rPr>
            </w:pPr>
            <w:r w:rsidRPr="00402A05">
              <w:rPr>
                <w:sz w:val="22"/>
                <w:szCs w:val="22"/>
              </w:rPr>
              <w:t>103,4</w:t>
            </w:r>
          </w:p>
        </w:tc>
      </w:tr>
      <w:tr w:rsidR="007B0E08" w:rsidTr="008635AF">
        <w:trPr>
          <w:cantSplit/>
          <w:trHeight w:val="118"/>
          <w:jc w:val="center"/>
        </w:trPr>
        <w:tc>
          <w:tcPr>
            <w:tcW w:w="4673"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hideMark/>
          </w:tcPr>
          <w:p w:rsidR="007B0E08" w:rsidRDefault="007B0E08" w:rsidP="002F685A">
            <w:pPr>
              <w:spacing w:before="60" w:after="60" w:line="240" w:lineRule="exact"/>
              <w:ind w:left="454"/>
              <w:rPr>
                <w:sz w:val="22"/>
                <w:szCs w:val="22"/>
              </w:rPr>
            </w:pPr>
            <w:r>
              <w:rPr>
                <w:sz w:val="22"/>
                <w:szCs w:val="22"/>
              </w:rPr>
              <w:t xml:space="preserve">из них осуществляющих жилищное </w:t>
            </w:r>
            <w:r w:rsidRPr="007D3C8F">
              <w:rPr>
                <w:spacing w:val="-4"/>
                <w:sz w:val="22"/>
                <w:szCs w:val="22"/>
              </w:rPr>
              <w:t>строительство с государственной поддержкой</w:t>
            </w:r>
          </w:p>
        </w:tc>
        <w:tc>
          <w:tcPr>
            <w:tcW w:w="1417"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7B0E08" w:rsidRPr="00402A05" w:rsidRDefault="00402A05" w:rsidP="002F685A">
            <w:pPr>
              <w:tabs>
                <w:tab w:val="left" w:pos="1038"/>
                <w:tab w:val="left" w:pos="1218"/>
              </w:tabs>
              <w:spacing w:before="60" w:after="60" w:line="240" w:lineRule="exact"/>
              <w:ind w:right="425"/>
              <w:jc w:val="right"/>
              <w:rPr>
                <w:sz w:val="22"/>
                <w:szCs w:val="22"/>
              </w:rPr>
            </w:pPr>
            <w:r>
              <w:rPr>
                <w:sz w:val="22"/>
                <w:szCs w:val="22"/>
              </w:rPr>
              <w:t>36,8</w:t>
            </w:r>
          </w:p>
        </w:tc>
        <w:tc>
          <w:tcPr>
            <w:tcW w:w="1418"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7B0E08" w:rsidRPr="00402A05" w:rsidRDefault="00402A05" w:rsidP="002F685A">
            <w:pPr>
              <w:spacing w:before="60" w:after="60" w:line="240" w:lineRule="exact"/>
              <w:ind w:right="425"/>
              <w:jc w:val="right"/>
              <w:rPr>
                <w:sz w:val="22"/>
                <w:szCs w:val="22"/>
              </w:rPr>
            </w:pPr>
            <w:r>
              <w:rPr>
                <w:sz w:val="22"/>
                <w:szCs w:val="22"/>
              </w:rPr>
              <w:t>81,9</w:t>
            </w:r>
          </w:p>
        </w:tc>
        <w:tc>
          <w:tcPr>
            <w:tcW w:w="1564"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7B0E08" w:rsidRPr="00402A05" w:rsidRDefault="008635AF" w:rsidP="002F685A">
            <w:pPr>
              <w:tabs>
                <w:tab w:val="left" w:pos="630"/>
                <w:tab w:val="left" w:pos="1398"/>
              </w:tabs>
              <w:spacing w:before="60" w:after="60" w:line="240" w:lineRule="exact"/>
              <w:ind w:right="567"/>
              <w:jc w:val="right"/>
              <w:rPr>
                <w:sz w:val="22"/>
                <w:szCs w:val="22"/>
              </w:rPr>
            </w:pPr>
            <w:r w:rsidRPr="00402A05">
              <w:rPr>
                <w:sz w:val="22"/>
                <w:szCs w:val="22"/>
              </w:rPr>
              <w:t>112,7</w:t>
            </w:r>
          </w:p>
        </w:tc>
      </w:tr>
    </w:tbl>
    <w:p w:rsidR="00C50AB3" w:rsidRDefault="00C50AB3" w:rsidP="00241AF3">
      <w:pPr>
        <w:pStyle w:val="5"/>
        <w:keepNext w:val="0"/>
        <w:spacing w:before="320" w:after="120" w:line="320" w:lineRule="exact"/>
      </w:pPr>
      <w:r>
        <w:lastRenderedPageBreak/>
        <w:t>6.3. Подрядная деятельность</w:t>
      </w:r>
    </w:p>
    <w:p w:rsidR="00D00EAF" w:rsidRDefault="00D00EAF" w:rsidP="000A4A52">
      <w:pPr>
        <w:spacing w:before="120" w:line="400" w:lineRule="exact"/>
        <w:ind w:firstLine="709"/>
        <w:jc w:val="both"/>
        <w:rPr>
          <w:rFonts w:ascii="Arial" w:hAnsi="Arial" w:cs="Arial"/>
          <w:b/>
          <w:sz w:val="22"/>
          <w:szCs w:val="22"/>
        </w:rPr>
      </w:pPr>
      <w:r w:rsidRPr="00F30872">
        <w:rPr>
          <w:sz w:val="26"/>
          <w:szCs w:val="26"/>
        </w:rPr>
        <w:t xml:space="preserve">В </w:t>
      </w:r>
      <w:r w:rsidR="001D6EDA" w:rsidRPr="001D6EDA">
        <w:rPr>
          <w:spacing w:val="-6"/>
          <w:sz w:val="26"/>
          <w:szCs w:val="26"/>
        </w:rPr>
        <w:t>январе</w:t>
      </w:r>
      <w:r w:rsidR="007C7082">
        <w:rPr>
          <w:sz w:val="26"/>
          <w:szCs w:val="26"/>
        </w:rPr>
        <w:t>-ма</w:t>
      </w:r>
      <w:r w:rsidR="00735FDE">
        <w:rPr>
          <w:sz w:val="26"/>
          <w:szCs w:val="26"/>
        </w:rPr>
        <w:t>е</w:t>
      </w:r>
      <w:r w:rsidR="001D6EDA" w:rsidRPr="00CF23E0">
        <w:rPr>
          <w:sz w:val="26"/>
          <w:szCs w:val="26"/>
        </w:rPr>
        <w:t xml:space="preserve"> </w:t>
      </w:r>
      <w:r w:rsidR="001D6EDA">
        <w:rPr>
          <w:sz w:val="26"/>
          <w:szCs w:val="26"/>
        </w:rPr>
        <w:t>2025</w:t>
      </w:r>
      <w:r w:rsidR="00CF23E0" w:rsidRPr="00CF23E0">
        <w:rPr>
          <w:sz w:val="26"/>
          <w:szCs w:val="26"/>
        </w:rPr>
        <w:t> г</w:t>
      </w:r>
      <w:r w:rsidR="001D6EDA">
        <w:rPr>
          <w:sz w:val="26"/>
          <w:szCs w:val="26"/>
        </w:rPr>
        <w:t>.</w:t>
      </w:r>
      <w:r w:rsidR="00CF23E0">
        <w:t xml:space="preserve"> </w:t>
      </w:r>
      <w:r w:rsidRPr="00F30872">
        <w:rPr>
          <w:b/>
          <w:sz w:val="26"/>
          <w:szCs w:val="26"/>
        </w:rPr>
        <w:t>объем подрядных работ по виду деяте</w:t>
      </w:r>
      <w:r w:rsidR="00A22D67">
        <w:rPr>
          <w:b/>
          <w:sz w:val="26"/>
          <w:szCs w:val="26"/>
        </w:rPr>
        <w:t>л</w:t>
      </w:r>
      <w:r w:rsidRPr="00F30872">
        <w:rPr>
          <w:b/>
          <w:sz w:val="26"/>
          <w:szCs w:val="26"/>
        </w:rPr>
        <w:t xml:space="preserve">ьности </w:t>
      </w:r>
      <w:r w:rsidRPr="00F30872">
        <w:rPr>
          <w:sz w:val="26"/>
          <w:szCs w:val="26"/>
        </w:rPr>
        <w:t>«</w:t>
      </w:r>
      <w:r w:rsidRPr="00F30872">
        <w:rPr>
          <w:b/>
          <w:sz w:val="26"/>
          <w:szCs w:val="26"/>
        </w:rPr>
        <w:t>Строительство</w:t>
      </w:r>
      <w:r w:rsidRPr="00F30872">
        <w:rPr>
          <w:iCs/>
          <w:sz w:val="26"/>
          <w:szCs w:val="26"/>
        </w:rPr>
        <w:t>»</w:t>
      </w:r>
      <w:r>
        <w:rPr>
          <w:sz w:val="26"/>
          <w:szCs w:val="26"/>
        </w:rPr>
        <w:t xml:space="preserve"> выполнен на сумму </w:t>
      </w:r>
      <w:r w:rsidR="00C45DCD">
        <w:rPr>
          <w:sz w:val="26"/>
          <w:szCs w:val="26"/>
        </w:rPr>
        <w:t>879,2</w:t>
      </w:r>
      <w:r w:rsidR="00815B09">
        <w:rPr>
          <w:sz w:val="26"/>
          <w:szCs w:val="26"/>
        </w:rPr>
        <w:t xml:space="preserve"> </w:t>
      </w:r>
      <w:r w:rsidRPr="00F30872">
        <w:rPr>
          <w:sz w:val="26"/>
          <w:szCs w:val="26"/>
        </w:rPr>
        <w:t xml:space="preserve">млн. рублей, или в сопоставимых ценах </w:t>
      </w:r>
      <w:r w:rsidR="00C45DCD">
        <w:rPr>
          <w:sz w:val="26"/>
          <w:szCs w:val="26"/>
        </w:rPr>
        <w:t>106,1</w:t>
      </w:r>
      <w:r w:rsidRPr="00F30872">
        <w:rPr>
          <w:sz w:val="26"/>
          <w:szCs w:val="26"/>
        </w:rPr>
        <w:t xml:space="preserve">% к уровню </w:t>
      </w:r>
      <w:r w:rsidR="00CB4B96">
        <w:rPr>
          <w:sz w:val="26"/>
          <w:szCs w:val="26"/>
        </w:rPr>
        <w:t>января</w:t>
      </w:r>
      <w:r w:rsidR="00C25585">
        <w:rPr>
          <w:sz w:val="26"/>
          <w:szCs w:val="26"/>
        </w:rPr>
        <w:t>-</w:t>
      </w:r>
      <w:r w:rsidR="001659D7">
        <w:rPr>
          <w:sz w:val="26"/>
          <w:szCs w:val="26"/>
        </w:rPr>
        <w:t>ма</w:t>
      </w:r>
      <w:r w:rsidR="00C25585">
        <w:rPr>
          <w:sz w:val="26"/>
          <w:szCs w:val="26"/>
        </w:rPr>
        <w:t>я</w:t>
      </w:r>
      <w:r w:rsidR="00CB4B96">
        <w:rPr>
          <w:sz w:val="26"/>
          <w:szCs w:val="26"/>
        </w:rPr>
        <w:t xml:space="preserve"> 2024</w:t>
      </w:r>
      <w:r w:rsidR="00CF23E0" w:rsidRPr="00CF23E0">
        <w:rPr>
          <w:sz w:val="26"/>
          <w:szCs w:val="26"/>
        </w:rPr>
        <w:t> г</w:t>
      </w:r>
      <w:r w:rsidR="00897A8C">
        <w:rPr>
          <w:sz w:val="26"/>
          <w:szCs w:val="26"/>
        </w:rPr>
        <w:t>.</w:t>
      </w:r>
    </w:p>
    <w:p w:rsidR="00E413D4" w:rsidRDefault="00E413D4" w:rsidP="00E413D4">
      <w:pPr>
        <w:spacing w:before="240" w:after="120" w:line="340" w:lineRule="exact"/>
        <w:ind w:firstLine="709"/>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043C93" w:rsidRPr="00FB47E5" w:rsidTr="00022DF9">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В сопоставимых ценах</w:t>
            </w:r>
          </w:p>
        </w:tc>
      </w:tr>
      <w:tr w:rsidR="00043C93" w:rsidRPr="00FB47E5" w:rsidTr="00022DF9">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043C93" w:rsidRPr="003A1995"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D33007" w:rsidRDefault="00043C93" w:rsidP="00D33007">
            <w:pPr>
              <w:spacing w:before="120" w:after="100" w:line="240" w:lineRule="exact"/>
              <w:ind w:left="675" w:hanging="34"/>
              <w:rPr>
                <w:b/>
                <w:sz w:val="22"/>
                <w:szCs w:val="22"/>
                <w:vertAlign w:val="superscript"/>
              </w:rPr>
            </w:pPr>
            <w:r w:rsidRPr="003A1995">
              <w:rPr>
                <w:b/>
                <w:sz w:val="22"/>
                <w:szCs w:val="22"/>
              </w:rPr>
              <w:t>2024</w:t>
            </w:r>
            <w:r w:rsidR="005B3ED0" w:rsidRPr="00E55504">
              <w:rPr>
                <w:b/>
                <w:sz w:val="22"/>
                <w:szCs w:val="22"/>
                <w:lang w:val="en-US"/>
              </w:rPr>
              <w:t> </w:t>
            </w:r>
            <w:r w:rsidRPr="003A1995">
              <w:rPr>
                <w:b/>
                <w:sz w:val="22"/>
                <w:szCs w:val="22"/>
              </w:rPr>
              <w:t>г.</w:t>
            </w:r>
            <w:r w:rsidR="00D33007" w:rsidRPr="00D33007">
              <w:rPr>
                <w:sz w:val="22"/>
                <w:szCs w:val="22"/>
                <w:vertAlign w:val="superscript"/>
              </w:rPr>
              <w:t>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D33007">
            <w:pPr>
              <w:tabs>
                <w:tab w:val="left" w:pos="1336"/>
              </w:tabs>
              <w:spacing w:before="120" w:after="100" w:line="240" w:lineRule="exact"/>
              <w:ind w:right="680"/>
              <w:jc w:val="right"/>
              <w:rPr>
                <w:b/>
                <w:sz w:val="22"/>
                <w:szCs w:val="22"/>
              </w:rPr>
            </w:pP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D33007">
            <w:pPr>
              <w:tabs>
                <w:tab w:val="left" w:pos="1240"/>
                <w:tab w:val="left" w:pos="1512"/>
              </w:tabs>
              <w:spacing w:before="120" w:after="100" w:line="240" w:lineRule="exact"/>
              <w:ind w:right="822"/>
              <w:jc w:val="right"/>
              <w:rPr>
                <w:b/>
                <w:sz w:val="22"/>
                <w:szCs w:val="22"/>
              </w:rPr>
            </w:pP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D33007">
            <w:pPr>
              <w:pStyle w:val="table10"/>
              <w:tabs>
                <w:tab w:val="left" w:pos="1152"/>
              </w:tabs>
              <w:spacing w:before="120" w:after="100" w:line="240" w:lineRule="exact"/>
              <w:ind w:right="794"/>
              <w:jc w:val="right"/>
              <w:rPr>
                <w:b/>
                <w:sz w:val="22"/>
                <w:szCs w:val="22"/>
              </w:rPr>
            </w:pPr>
          </w:p>
        </w:tc>
      </w:tr>
      <w:tr w:rsidR="00043C93" w:rsidRPr="00C25585"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043C93" w:rsidP="00D33007">
            <w:pPr>
              <w:spacing w:before="120" w:after="100" w:line="240" w:lineRule="exact"/>
              <w:ind w:left="318" w:right="-57" w:hanging="34"/>
              <w:rPr>
                <w:sz w:val="22"/>
                <w:szCs w:val="22"/>
              </w:rPr>
            </w:pPr>
            <w:r w:rsidRPr="00C25585">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7C7082" w:rsidP="00D33007">
            <w:pPr>
              <w:tabs>
                <w:tab w:val="left" w:pos="1336"/>
              </w:tabs>
              <w:spacing w:before="120" w:after="100" w:line="240" w:lineRule="exact"/>
              <w:ind w:right="680"/>
              <w:jc w:val="right"/>
              <w:rPr>
                <w:sz w:val="22"/>
                <w:szCs w:val="22"/>
              </w:rPr>
            </w:pPr>
            <w:r>
              <w:rPr>
                <w:sz w:val="22"/>
                <w:szCs w:val="22"/>
              </w:rPr>
              <w:t>98,9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7C7082" w:rsidP="00D33007">
            <w:pPr>
              <w:tabs>
                <w:tab w:val="left" w:pos="1240"/>
                <w:tab w:val="left" w:pos="1512"/>
              </w:tabs>
              <w:spacing w:before="120" w:after="100" w:line="240" w:lineRule="exact"/>
              <w:ind w:right="822"/>
              <w:jc w:val="right"/>
              <w:rPr>
                <w:sz w:val="22"/>
                <w:szCs w:val="22"/>
              </w:rPr>
            </w:pPr>
            <w:r>
              <w:rPr>
                <w:sz w:val="22"/>
                <w:szCs w:val="22"/>
              </w:rPr>
              <w:t>99,7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7C7082" w:rsidP="00D33007">
            <w:pPr>
              <w:pStyle w:val="table10"/>
              <w:tabs>
                <w:tab w:val="left" w:pos="1152"/>
              </w:tabs>
              <w:spacing w:before="120" w:after="100" w:line="240" w:lineRule="exact"/>
              <w:ind w:right="794"/>
              <w:jc w:val="right"/>
              <w:rPr>
                <w:sz w:val="22"/>
                <w:szCs w:val="22"/>
              </w:rPr>
            </w:pPr>
            <w:r>
              <w:rPr>
                <w:sz w:val="22"/>
                <w:szCs w:val="22"/>
              </w:rPr>
              <w:t>71,5</w:t>
            </w:r>
          </w:p>
        </w:tc>
      </w:tr>
      <w:tr w:rsidR="00043C93" w:rsidRPr="002633DF"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D5124F" w:rsidRDefault="00043C93" w:rsidP="00D33007">
            <w:pPr>
              <w:spacing w:before="120" w:after="100" w:line="240" w:lineRule="exact"/>
              <w:ind w:left="318" w:right="-57" w:hanging="34"/>
              <w:rPr>
                <w:b/>
                <w:i/>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7C7082" w:rsidP="00D33007">
            <w:pPr>
              <w:tabs>
                <w:tab w:val="left" w:pos="1336"/>
              </w:tabs>
              <w:spacing w:before="120" w:after="100" w:line="240" w:lineRule="exact"/>
              <w:ind w:right="680"/>
              <w:jc w:val="right"/>
              <w:rPr>
                <w:sz w:val="22"/>
                <w:szCs w:val="22"/>
              </w:rPr>
            </w:pPr>
            <w:r>
              <w:rPr>
                <w:sz w:val="22"/>
                <w:szCs w:val="22"/>
              </w:rPr>
              <w:t>106,2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7C7082" w:rsidP="00D33007">
            <w:pPr>
              <w:tabs>
                <w:tab w:val="left" w:pos="1240"/>
                <w:tab w:val="left" w:pos="1512"/>
              </w:tabs>
              <w:spacing w:before="120" w:after="100" w:line="240" w:lineRule="exact"/>
              <w:ind w:right="822"/>
              <w:jc w:val="right"/>
              <w:rPr>
                <w:sz w:val="22"/>
                <w:szCs w:val="22"/>
              </w:rPr>
            </w:pPr>
            <w:r>
              <w:rPr>
                <w:sz w:val="22"/>
                <w:szCs w:val="22"/>
              </w:rPr>
              <w:t>107,5</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D33007">
            <w:pPr>
              <w:pStyle w:val="table10"/>
              <w:tabs>
                <w:tab w:val="left" w:pos="1152"/>
              </w:tabs>
              <w:spacing w:before="120" w:after="100" w:line="240" w:lineRule="exact"/>
              <w:ind w:right="794"/>
              <w:jc w:val="right"/>
              <w:rPr>
                <w:sz w:val="22"/>
                <w:szCs w:val="22"/>
              </w:rPr>
            </w:pPr>
            <w:r w:rsidRPr="00474079">
              <w:rPr>
                <w:sz w:val="22"/>
                <w:szCs w:val="22"/>
              </w:rPr>
              <w:t>112,9</w:t>
            </w:r>
          </w:p>
        </w:tc>
      </w:tr>
      <w:tr w:rsidR="00CF23E0" w:rsidRPr="002633DF"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F23E0" w:rsidRPr="00311A7D" w:rsidRDefault="00CF23E0" w:rsidP="00D33007">
            <w:pPr>
              <w:spacing w:before="120" w:after="100" w:line="240" w:lineRule="exact"/>
              <w:ind w:left="318" w:right="-57" w:hanging="34"/>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7C7082" w:rsidP="00D33007">
            <w:pPr>
              <w:tabs>
                <w:tab w:val="left" w:pos="1336"/>
              </w:tabs>
              <w:spacing w:before="120" w:after="100" w:line="240" w:lineRule="exact"/>
              <w:ind w:right="680"/>
              <w:jc w:val="right"/>
              <w:rPr>
                <w:sz w:val="22"/>
                <w:szCs w:val="22"/>
              </w:rPr>
            </w:pPr>
            <w:r>
              <w:rPr>
                <w:sz w:val="22"/>
                <w:szCs w:val="22"/>
              </w:rPr>
              <w:t>150,9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7C7082" w:rsidP="00D33007">
            <w:pPr>
              <w:tabs>
                <w:tab w:val="left" w:pos="1240"/>
                <w:tab w:val="left" w:pos="1512"/>
              </w:tabs>
              <w:spacing w:before="120" w:after="100" w:line="240" w:lineRule="exact"/>
              <w:ind w:right="822"/>
              <w:jc w:val="right"/>
              <w:rPr>
                <w:sz w:val="22"/>
                <w:szCs w:val="22"/>
              </w:rPr>
            </w:pPr>
            <w:r>
              <w:rPr>
                <w:sz w:val="22"/>
                <w:szCs w:val="22"/>
              </w:rPr>
              <w:t>111,4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7C7082" w:rsidP="00D33007">
            <w:pPr>
              <w:pStyle w:val="table10"/>
              <w:tabs>
                <w:tab w:val="left" w:pos="1152"/>
              </w:tabs>
              <w:spacing w:before="120" w:after="100" w:line="240" w:lineRule="exact"/>
              <w:ind w:right="794"/>
              <w:jc w:val="right"/>
              <w:rPr>
                <w:sz w:val="22"/>
                <w:szCs w:val="22"/>
              </w:rPr>
            </w:pPr>
            <w:r>
              <w:rPr>
                <w:sz w:val="22"/>
                <w:szCs w:val="22"/>
              </w:rPr>
              <w:t>141,4</w:t>
            </w:r>
          </w:p>
        </w:tc>
      </w:tr>
      <w:tr w:rsidR="00043C93"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D33007">
            <w:pPr>
              <w:spacing w:before="120" w:after="100" w:line="240" w:lineRule="exact"/>
              <w:ind w:left="147" w:right="-57" w:hanging="34"/>
              <w:rPr>
                <w:b/>
                <w:sz w:val="22"/>
                <w:szCs w:val="22"/>
              </w:rPr>
            </w:pPr>
            <w:r w:rsidRPr="00A43A36">
              <w:rPr>
                <w:b/>
                <w:sz w:val="22"/>
                <w:szCs w:val="22"/>
                <w:lang w:val="en-US"/>
              </w:rPr>
              <w:t>I</w:t>
            </w:r>
            <w:r w:rsidRPr="00A43A36">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7C7082" w:rsidP="00D33007">
            <w:pPr>
              <w:tabs>
                <w:tab w:val="left" w:pos="1336"/>
              </w:tabs>
              <w:spacing w:before="120" w:after="100" w:line="240" w:lineRule="exact"/>
              <w:ind w:right="680"/>
              <w:jc w:val="right"/>
              <w:rPr>
                <w:b/>
                <w:sz w:val="22"/>
                <w:szCs w:val="22"/>
              </w:rPr>
            </w:pPr>
            <w:r>
              <w:rPr>
                <w:b/>
                <w:sz w:val="22"/>
                <w:szCs w:val="22"/>
              </w:rPr>
              <w:t>356,0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7C7082" w:rsidP="00D33007">
            <w:pPr>
              <w:tabs>
                <w:tab w:val="left" w:pos="1240"/>
                <w:tab w:val="left" w:pos="1512"/>
              </w:tabs>
              <w:spacing w:before="120" w:after="100" w:line="240" w:lineRule="exact"/>
              <w:ind w:right="822"/>
              <w:jc w:val="right"/>
              <w:rPr>
                <w:b/>
                <w:sz w:val="22"/>
                <w:szCs w:val="22"/>
              </w:rPr>
            </w:pPr>
            <w:r>
              <w:rPr>
                <w:b/>
                <w:sz w:val="22"/>
                <w:szCs w:val="22"/>
              </w:rPr>
              <w:t>106,9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7C7082" w:rsidP="00D33007">
            <w:pPr>
              <w:pStyle w:val="table10"/>
              <w:tabs>
                <w:tab w:val="left" w:pos="1152"/>
              </w:tabs>
              <w:spacing w:before="120" w:after="100" w:line="240" w:lineRule="exact"/>
              <w:ind w:right="794"/>
              <w:jc w:val="right"/>
              <w:rPr>
                <w:b/>
                <w:sz w:val="22"/>
                <w:szCs w:val="22"/>
              </w:rPr>
            </w:pPr>
            <w:r>
              <w:rPr>
                <w:b/>
                <w:sz w:val="22"/>
                <w:szCs w:val="22"/>
              </w:rPr>
              <w:t>80,8</w:t>
            </w:r>
          </w:p>
        </w:tc>
      </w:tr>
      <w:tr w:rsidR="004A1C88"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D33007">
            <w:pPr>
              <w:spacing w:before="120" w:after="100" w:line="240" w:lineRule="exact"/>
              <w:ind w:left="318" w:right="-57" w:hanging="34"/>
              <w:rPr>
                <w:sz w:val="22"/>
                <w:szCs w:val="22"/>
              </w:rPr>
            </w:pPr>
            <w:r w:rsidRPr="004A1C88">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7C7082" w:rsidP="00D33007">
            <w:pPr>
              <w:tabs>
                <w:tab w:val="left" w:pos="1336"/>
              </w:tabs>
              <w:spacing w:before="120" w:after="100" w:line="240" w:lineRule="exact"/>
              <w:ind w:right="680"/>
              <w:jc w:val="right"/>
              <w:rPr>
                <w:sz w:val="22"/>
                <w:szCs w:val="22"/>
              </w:rPr>
            </w:pPr>
            <w:r>
              <w:rPr>
                <w:sz w:val="22"/>
                <w:szCs w:val="22"/>
              </w:rPr>
              <w:t>176,7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7C7082" w:rsidP="00D33007">
            <w:pPr>
              <w:tabs>
                <w:tab w:val="left" w:pos="1240"/>
                <w:tab w:val="left" w:pos="1512"/>
              </w:tabs>
              <w:spacing w:before="120" w:after="100" w:line="240" w:lineRule="exact"/>
              <w:ind w:right="822"/>
              <w:jc w:val="right"/>
              <w:rPr>
                <w:sz w:val="22"/>
                <w:szCs w:val="22"/>
              </w:rPr>
            </w:pPr>
            <w:r>
              <w:rPr>
                <w:sz w:val="22"/>
                <w:szCs w:val="22"/>
              </w:rPr>
              <w:t>117,1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7C7082" w:rsidP="00D33007">
            <w:pPr>
              <w:pStyle w:val="table10"/>
              <w:tabs>
                <w:tab w:val="left" w:pos="1152"/>
              </w:tabs>
              <w:spacing w:before="120" w:after="100" w:line="240" w:lineRule="exact"/>
              <w:ind w:right="794"/>
              <w:jc w:val="right"/>
              <w:rPr>
                <w:sz w:val="22"/>
                <w:szCs w:val="22"/>
              </w:rPr>
            </w:pPr>
            <w:r>
              <w:rPr>
                <w:sz w:val="22"/>
                <w:szCs w:val="22"/>
              </w:rPr>
              <w:t>113,1</w:t>
            </w:r>
          </w:p>
        </w:tc>
      </w:tr>
      <w:tr w:rsidR="00D60EB1"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D60EB1" w:rsidP="00D33007">
            <w:pPr>
              <w:spacing w:before="120" w:after="100" w:line="240" w:lineRule="exact"/>
              <w:ind w:left="318" w:right="-57" w:hanging="34"/>
              <w:rPr>
                <w:sz w:val="22"/>
                <w:szCs w:val="22"/>
              </w:rPr>
            </w:pPr>
            <w:r>
              <w:rPr>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7C7082" w:rsidP="00D33007">
            <w:pPr>
              <w:tabs>
                <w:tab w:val="left" w:pos="1336"/>
              </w:tabs>
              <w:spacing w:before="120" w:after="100" w:line="240" w:lineRule="exact"/>
              <w:ind w:right="680"/>
              <w:jc w:val="right"/>
              <w:rPr>
                <w:sz w:val="22"/>
                <w:szCs w:val="22"/>
              </w:rPr>
            </w:pPr>
            <w:r>
              <w:rPr>
                <w:sz w:val="22"/>
                <w:szCs w:val="22"/>
              </w:rPr>
              <w:t>166,9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0EB1" w:rsidRDefault="007C7082" w:rsidP="00D33007">
            <w:pPr>
              <w:tabs>
                <w:tab w:val="left" w:pos="1240"/>
                <w:tab w:val="left" w:pos="1512"/>
              </w:tabs>
              <w:spacing w:before="120" w:after="100" w:line="240" w:lineRule="exact"/>
              <w:ind w:right="822"/>
              <w:jc w:val="right"/>
              <w:rPr>
                <w:sz w:val="22"/>
                <w:szCs w:val="22"/>
              </w:rPr>
            </w:pPr>
            <w:r>
              <w:rPr>
                <w:sz w:val="22"/>
                <w:szCs w:val="22"/>
              </w:rPr>
              <w:t>99,3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Default="007C7082" w:rsidP="00D33007">
            <w:pPr>
              <w:pStyle w:val="table10"/>
              <w:tabs>
                <w:tab w:val="left" w:pos="1152"/>
              </w:tabs>
              <w:spacing w:before="120" w:after="100" w:line="240" w:lineRule="exact"/>
              <w:ind w:right="794"/>
              <w:jc w:val="right"/>
              <w:rPr>
                <w:sz w:val="22"/>
                <w:szCs w:val="22"/>
              </w:rPr>
            </w:pPr>
            <w:r>
              <w:rPr>
                <w:sz w:val="22"/>
                <w:szCs w:val="22"/>
              </w:rPr>
              <w:t>92,3</w:t>
            </w:r>
          </w:p>
        </w:tc>
      </w:tr>
      <w:tr w:rsidR="007C7082"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C7082" w:rsidRDefault="007C7082" w:rsidP="00D33007">
            <w:pPr>
              <w:spacing w:before="120" w:after="100" w:line="240" w:lineRule="exact"/>
              <w:ind w:left="147" w:right="-57" w:hanging="34"/>
              <w:rPr>
                <w:sz w:val="22"/>
                <w:szCs w:val="22"/>
              </w:rPr>
            </w:pPr>
            <w:r w:rsidRPr="009F08D6">
              <w:rPr>
                <w:i/>
                <w:sz w:val="22"/>
                <w:szCs w:val="22"/>
              </w:rPr>
              <w:t>Январь-</w:t>
            </w:r>
            <w:r>
              <w:rPr>
                <w:i/>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C7082" w:rsidRPr="004A1C88" w:rsidRDefault="007C7082" w:rsidP="00D33007">
            <w:pPr>
              <w:tabs>
                <w:tab w:val="left" w:pos="1336"/>
              </w:tabs>
              <w:spacing w:before="120" w:after="100" w:line="240" w:lineRule="exact"/>
              <w:ind w:right="680"/>
              <w:jc w:val="right"/>
              <w:rPr>
                <w:sz w:val="22"/>
                <w:szCs w:val="22"/>
              </w:rPr>
            </w:pPr>
            <w:r>
              <w:rPr>
                <w:sz w:val="22"/>
                <w:szCs w:val="22"/>
              </w:rPr>
              <w:t>699,5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C7082" w:rsidRDefault="007C7082" w:rsidP="00D33007">
            <w:pPr>
              <w:tabs>
                <w:tab w:val="left" w:pos="1240"/>
                <w:tab w:val="left" w:pos="1512"/>
              </w:tabs>
              <w:spacing w:before="120" w:after="100" w:line="240" w:lineRule="exact"/>
              <w:ind w:right="822"/>
              <w:jc w:val="right"/>
              <w:rPr>
                <w:sz w:val="22"/>
                <w:szCs w:val="22"/>
              </w:rPr>
            </w:pPr>
            <w:r>
              <w:rPr>
                <w:sz w:val="22"/>
                <w:szCs w:val="22"/>
              </w:rPr>
              <w:t>107,5</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C7082" w:rsidRDefault="007C7082" w:rsidP="00D33007">
            <w:pPr>
              <w:pStyle w:val="table10"/>
              <w:tabs>
                <w:tab w:val="left" w:pos="1152"/>
              </w:tabs>
              <w:spacing w:before="120" w:after="100" w:line="240" w:lineRule="exact"/>
              <w:ind w:right="794"/>
              <w:jc w:val="right"/>
              <w:rPr>
                <w:sz w:val="22"/>
                <w:szCs w:val="22"/>
              </w:rPr>
            </w:pPr>
            <w:r>
              <w:rPr>
                <w:sz w:val="22"/>
                <w:szCs w:val="22"/>
              </w:rPr>
              <w:t>х</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823277" w:rsidRDefault="00741E3E" w:rsidP="00D33007">
            <w:pPr>
              <w:spacing w:before="120" w:after="100" w:line="240" w:lineRule="exact"/>
              <w:ind w:left="284"/>
              <w:rPr>
                <w:sz w:val="22"/>
                <w:szCs w:val="22"/>
              </w:rPr>
            </w:pPr>
            <w:r w:rsidRPr="00823277">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7C7082" w:rsidP="00D33007">
            <w:pPr>
              <w:tabs>
                <w:tab w:val="left" w:pos="1336"/>
              </w:tabs>
              <w:spacing w:before="120" w:after="100" w:line="240" w:lineRule="exact"/>
              <w:ind w:right="680"/>
              <w:jc w:val="right"/>
              <w:rPr>
                <w:sz w:val="22"/>
                <w:szCs w:val="22"/>
              </w:rPr>
            </w:pPr>
            <w:r>
              <w:rPr>
                <w:sz w:val="22"/>
                <w:szCs w:val="22"/>
              </w:rPr>
              <w:t>199,7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F35AD9" w:rsidP="00D33007">
            <w:pPr>
              <w:tabs>
                <w:tab w:val="left" w:pos="1240"/>
                <w:tab w:val="left" w:pos="1512"/>
              </w:tabs>
              <w:spacing w:before="120" w:after="100" w:line="240" w:lineRule="exact"/>
              <w:ind w:right="822"/>
              <w:jc w:val="right"/>
              <w:rPr>
                <w:sz w:val="22"/>
                <w:szCs w:val="22"/>
              </w:rPr>
            </w:pPr>
            <w:r>
              <w:rPr>
                <w:sz w:val="22"/>
                <w:szCs w:val="22"/>
              </w:rPr>
              <w:t>97,8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F35AD9" w:rsidP="00D33007">
            <w:pPr>
              <w:pStyle w:val="table10"/>
              <w:tabs>
                <w:tab w:val="left" w:pos="1152"/>
              </w:tabs>
              <w:spacing w:before="120" w:after="100" w:line="240" w:lineRule="exact"/>
              <w:ind w:right="794"/>
              <w:jc w:val="right"/>
              <w:rPr>
                <w:sz w:val="22"/>
                <w:szCs w:val="22"/>
              </w:rPr>
            </w:pPr>
            <w:r>
              <w:rPr>
                <w:sz w:val="22"/>
                <w:szCs w:val="22"/>
              </w:rPr>
              <w:t>116,9</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B46F57" w:rsidRDefault="00741E3E" w:rsidP="00D33007">
            <w:pPr>
              <w:spacing w:before="120" w:after="100" w:line="240" w:lineRule="exact"/>
              <w:ind w:left="113" w:right="-57"/>
              <w:rPr>
                <w:b/>
                <w:i/>
                <w:sz w:val="22"/>
                <w:szCs w:val="22"/>
              </w:rPr>
            </w:pPr>
            <w:r w:rsidRPr="00BB30BB">
              <w:rPr>
                <w:b/>
                <w:sz w:val="22"/>
                <w:szCs w:val="22"/>
                <w:lang w:val="en-US"/>
              </w:rPr>
              <w:t xml:space="preserve">II </w:t>
            </w:r>
            <w:r w:rsidRPr="00BB30BB">
              <w:rPr>
                <w:b/>
                <w:sz w:val="22"/>
                <w:szCs w:val="22"/>
              </w:rPr>
              <w:t>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7C7082" w:rsidP="00D33007">
            <w:pPr>
              <w:tabs>
                <w:tab w:val="left" w:pos="1336"/>
              </w:tabs>
              <w:spacing w:before="120" w:after="100" w:line="240" w:lineRule="exact"/>
              <w:ind w:right="680"/>
              <w:jc w:val="right"/>
              <w:rPr>
                <w:b/>
                <w:sz w:val="22"/>
                <w:szCs w:val="22"/>
              </w:rPr>
            </w:pPr>
            <w:r>
              <w:rPr>
                <w:b/>
                <w:sz w:val="22"/>
                <w:szCs w:val="22"/>
              </w:rPr>
              <w:t>543,2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F35AD9" w:rsidP="00D33007">
            <w:pPr>
              <w:tabs>
                <w:tab w:val="left" w:pos="1240"/>
                <w:tab w:val="left" w:pos="1512"/>
              </w:tabs>
              <w:spacing w:before="120" w:after="100" w:line="240" w:lineRule="exact"/>
              <w:ind w:right="822"/>
              <w:jc w:val="right"/>
              <w:rPr>
                <w:b/>
                <w:sz w:val="22"/>
                <w:szCs w:val="22"/>
              </w:rPr>
            </w:pPr>
            <w:r>
              <w:rPr>
                <w:b/>
                <w:sz w:val="22"/>
                <w:szCs w:val="22"/>
              </w:rPr>
              <w:t>103,9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F35AD9" w:rsidP="00D33007">
            <w:pPr>
              <w:pStyle w:val="table10"/>
              <w:tabs>
                <w:tab w:val="left" w:pos="1152"/>
              </w:tabs>
              <w:spacing w:before="120" w:after="100" w:line="240" w:lineRule="exact"/>
              <w:ind w:right="794"/>
              <w:jc w:val="right"/>
              <w:rPr>
                <w:b/>
                <w:sz w:val="22"/>
                <w:szCs w:val="22"/>
              </w:rPr>
            </w:pPr>
            <w:r>
              <w:rPr>
                <w:b/>
                <w:sz w:val="22"/>
                <w:szCs w:val="22"/>
              </w:rPr>
              <w:t>146,0</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41E3E" w:rsidP="00D33007">
            <w:pPr>
              <w:spacing w:before="120" w:after="100" w:line="240" w:lineRule="exact"/>
              <w:ind w:left="113" w:right="-57"/>
              <w:rPr>
                <w:sz w:val="22"/>
                <w:szCs w:val="22"/>
                <w:lang w:val="en-US"/>
              </w:rPr>
            </w:pPr>
            <w:r w:rsidRPr="00AC431F">
              <w:rPr>
                <w:i/>
                <w:sz w:val="22"/>
                <w:szCs w:val="22"/>
                <w:lang w:val="en-US"/>
              </w:rPr>
              <w:t xml:space="preserve">I </w:t>
            </w:r>
            <w:proofErr w:type="spellStart"/>
            <w:r w:rsidRPr="00AC431F">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C7082" w:rsidP="00D33007">
            <w:pPr>
              <w:tabs>
                <w:tab w:val="left" w:pos="1336"/>
              </w:tabs>
              <w:spacing w:before="120" w:after="100" w:line="240" w:lineRule="exact"/>
              <w:ind w:right="680"/>
              <w:jc w:val="right"/>
              <w:rPr>
                <w:i/>
                <w:sz w:val="22"/>
                <w:szCs w:val="22"/>
              </w:rPr>
            </w:pPr>
            <w:r>
              <w:rPr>
                <w:i/>
                <w:sz w:val="22"/>
                <w:szCs w:val="22"/>
              </w:rPr>
              <w:t>899,2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F35AD9" w:rsidP="00D33007">
            <w:pPr>
              <w:tabs>
                <w:tab w:val="left" w:pos="1240"/>
                <w:tab w:val="left" w:pos="1512"/>
              </w:tabs>
              <w:spacing w:before="120" w:after="100" w:line="240" w:lineRule="exact"/>
              <w:ind w:right="822"/>
              <w:jc w:val="right"/>
              <w:rPr>
                <w:i/>
                <w:sz w:val="22"/>
                <w:szCs w:val="22"/>
              </w:rPr>
            </w:pPr>
            <w:r>
              <w:rPr>
                <w:i/>
                <w:sz w:val="22"/>
                <w:szCs w:val="22"/>
              </w:rPr>
              <w:t>105,3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F35AD9" w:rsidP="00D33007">
            <w:pPr>
              <w:pStyle w:val="table10"/>
              <w:tabs>
                <w:tab w:val="left" w:pos="1152"/>
              </w:tabs>
              <w:spacing w:before="120" w:after="100" w:line="240" w:lineRule="exact"/>
              <w:ind w:right="794"/>
              <w:jc w:val="right"/>
              <w:rPr>
                <w:i/>
                <w:sz w:val="22"/>
                <w:szCs w:val="22"/>
              </w:rPr>
            </w:pPr>
            <w:r>
              <w:rPr>
                <w:i/>
                <w:sz w:val="22"/>
                <w:szCs w:val="22"/>
              </w:rPr>
              <w:t>х</w:t>
            </w:r>
          </w:p>
        </w:tc>
      </w:tr>
      <w:tr w:rsidR="00A22D67"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D33007">
            <w:pPr>
              <w:spacing w:before="120" w:after="100" w:line="240" w:lineRule="exact"/>
              <w:ind w:left="284" w:right="-57"/>
              <w:rPr>
                <w:sz w:val="22"/>
                <w:szCs w:val="22"/>
              </w:rPr>
            </w:pPr>
            <w:r w:rsidRPr="00A22D67">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F35AD9" w:rsidP="00D33007">
            <w:pPr>
              <w:tabs>
                <w:tab w:val="left" w:pos="1336"/>
              </w:tabs>
              <w:spacing w:before="120" w:after="100" w:line="240" w:lineRule="exact"/>
              <w:ind w:right="680"/>
              <w:jc w:val="right"/>
              <w:rPr>
                <w:sz w:val="22"/>
                <w:szCs w:val="22"/>
              </w:rPr>
            </w:pPr>
            <w:r>
              <w:rPr>
                <w:sz w:val="22"/>
                <w:szCs w:val="22"/>
              </w:rPr>
              <w:t>197,9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F35AD9" w:rsidP="00D33007">
            <w:pPr>
              <w:tabs>
                <w:tab w:val="left" w:pos="1240"/>
                <w:tab w:val="left" w:pos="1512"/>
              </w:tabs>
              <w:spacing w:before="120" w:after="100" w:line="240" w:lineRule="exact"/>
              <w:ind w:right="822"/>
              <w:jc w:val="right"/>
              <w:rPr>
                <w:sz w:val="22"/>
                <w:szCs w:val="22"/>
              </w:rPr>
            </w:pPr>
            <w:r>
              <w:rPr>
                <w:sz w:val="22"/>
                <w:szCs w:val="22"/>
              </w:rPr>
              <w:t>114,5</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F35AD9" w:rsidP="00D33007">
            <w:pPr>
              <w:pStyle w:val="table10"/>
              <w:tabs>
                <w:tab w:val="left" w:pos="1152"/>
              </w:tabs>
              <w:spacing w:before="120" w:after="100" w:line="240" w:lineRule="exact"/>
              <w:ind w:right="794"/>
              <w:jc w:val="right"/>
              <w:rPr>
                <w:sz w:val="22"/>
                <w:szCs w:val="22"/>
              </w:rPr>
            </w:pPr>
            <w:r>
              <w:rPr>
                <w:sz w:val="22"/>
                <w:szCs w:val="22"/>
              </w:rPr>
              <w:t>97,3</w:t>
            </w:r>
          </w:p>
        </w:tc>
      </w:tr>
      <w:tr w:rsidR="00A03A63"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03A63" w:rsidRPr="00A22D67" w:rsidRDefault="00A03A63" w:rsidP="00D33007">
            <w:pPr>
              <w:spacing w:before="120" w:after="100" w:line="24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F35AD9" w:rsidP="00D33007">
            <w:pPr>
              <w:tabs>
                <w:tab w:val="left" w:pos="1336"/>
              </w:tabs>
              <w:spacing w:before="120" w:after="100" w:line="240" w:lineRule="exact"/>
              <w:ind w:right="680"/>
              <w:jc w:val="right"/>
              <w:rPr>
                <w:sz w:val="22"/>
                <w:szCs w:val="22"/>
              </w:rPr>
            </w:pPr>
            <w:r>
              <w:rPr>
                <w:sz w:val="22"/>
                <w:szCs w:val="22"/>
              </w:rPr>
              <w:t>186,7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03A63" w:rsidRDefault="00F35AD9" w:rsidP="00D33007">
            <w:pPr>
              <w:tabs>
                <w:tab w:val="left" w:pos="1240"/>
                <w:tab w:val="left" w:pos="1512"/>
              </w:tabs>
              <w:spacing w:before="120" w:after="100" w:line="240" w:lineRule="exact"/>
              <w:ind w:right="822"/>
              <w:jc w:val="right"/>
              <w:rPr>
                <w:sz w:val="22"/>
                <w:szCs w:val="22"/>
              </w:rPr>
            </w:pPr>
            <w:r>
              <w:rPr>
                <w:sz w:val="22"/>
                <w:szCs w:val="22"/>
              </w:rPr>
              <w:t>106,7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F35AD9" w:rsidP="00D33007">
            <w:pPr>
              <w:pStyle w:val="table10"/>
              <w:tabs>
                <w:tab w:val="left" w:pos="1152"/>
              </w:tabs>
              <w:spacing w:before="120" w:after="100" w:line="240" w:lineRule="exact"/>
              <w:ind w:right="794"/>
              <w:jc w:val="right"/>
              <w:rPr>
                <w:sz w:val="22"/>
                <w:szCs w:val="22"/>
              </w:rPr>
            </w:pPr>
            <w:r>
              <w:rPr>
                <w:sz w:val="22"/>
                <w:szCs w:val="22"/>
              </w:rPr>
              <w:t>92,1</w:t>
            </w:r>
          </w:p>
        </w:tc>
      </w:tr>
      <w:tr w:rsidR="002F0677"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D33007">
            <w:pPr>
              <w:spacing w:before="120" w:after="100" w:line="240" w:lineRule="exact"/>
              <w:ind w:left="284" w:right="-57"/>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F35AD9" w:rsidP="00D33007">
            <w:pPr>
              <w:tabs>
                <w:tab w:val="left" w:pos="1336"/>
              </w:tabs>
              <w:spacing w:before="120" w:after="100" w:line="240" w:lineRule="exact"/>
              <w:ind w:right="680"/>
              <w:jc w:val="right"/>
              <w:rPr>
                <w:sz w:val="22"/>
                <w:szCs w:val="22"/>
              </w:rPr>
            </w:pPr>
            <w:r>
              <w:rPr>
                <w:sz w:val="22"/>
                <w:szCs w:val="22"/>
              </w:rPr>
              <w:t>198,6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2F0677" w:rsidRDefault="00F35AD9" w:rsidP="00D33007">
            <w:pPr>
              <w:tabs>
                <w:tab w:val="left" w:pos="1240"/>
                <w:tab w:val="left" w:pos="1512"/>
              </w:tabs>
              <w:spacing w:before="120" w:after="100" w:line="240" w:lineRule="exact"/>
              <w:ind w:right="822"/>
              <w:jc w:val="right"/>
              <w:rPr>
                <w:sz w:val="22"/>
                <w:szCs w:val="22"/>
              </w:rPr>
            </w:pPr>
            <w:r>
              <w:rPr>
                <w:sz w:val="22"/>
                <w:szCs w:val="22"/>
              </w:rPr>
              <w:t>104,1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F35AD9" w:rsidP="00D33007">
            <w:pPr>
              <w:pStyle w:val="table10"/>
              <w:tabs>
                <w:tab w:val="left" w:pos="1152"/>
              </w:tabs>
              <w:spacing w:before="120" w:after="100" w:line="240" w:lineRule="exact"/>
              <w:ind w:right="794"/>
              <w:jc w:val="right"/>
              <w:rPr>
                <w:sz w:val="22"/>
                <w:szCs w:val="22"/>
              </w:rPr>
            </w:pPr>
            <w:r>
              <w:rPr>
                <w:sz w:val="22"/>
                <w:szCs w:val="22"/>
              </w:rPr>
              <w:t>103,9</w:t>
            </w:r>
          </w:p>
        </w:tc>
      </w:tr>
      <w:tr w:rsidR="00DE116E"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E116E" w:rsidRDefault="00DE116E" w:rsidP="00D33007">
            <w:pPr>
              <w:spacing w:before="120" w:after="100" w:line="240" w:lineRule="exact"/>
              <w:ind w:left="113" w:right="-57"/>
              <w:rPr>
                <w:sz w:val="22"/>
                <w:szCs w:val="22"/>
              </w:rPr>
            </w:pPr>
            <w:r w:rsidRPr="00574C8E">
              <w:rPr>
                <w:b/>
                <w:sz w:val="22"/>
                <w:szCs w:val="22"/>
                <w:lang w:val="en-US"/>
              </w:rPr>
              <w:t>III</w:t>
            </w:r>
            <w:r w:rsidRPr="00574C8E">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F35AD9" w:rsidP="00D33007">
            <w:pPr>
              <w:tabs>
                <w:tab w:val="left" w:pos="1336"/>
              </w:tabs>
              <w:spacing w:before="120" w:after="100" w:line="240" w:lineRule="exact"/>
              <w:ind w:right="680"/>
              <w:jc w:val="right"/>
              <w:rPr>
                <w:b/>
                <w:sz w:val="22"/>
                <w:szCs w:val="22"/>
              </w:rPr>
            </w:pPr>
            <w:r>
              <w:rPr>
                <w:b/>
                <w:sz w:val="22"/>
                <w:szCs w:val="22"/>
              </w:rPr>
              <w:t>583,2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F35AD9" w:rsidP="00D33007">
            <w:pPr>
              <w:tabs>
                <w:tab w:val="left" w:pos="1240"/>
                <w:tab w:val="left" w:pos="1512"/>
              </w:tabs>
              <w:spacing w:before="120" w:after="100" w:line="240" w:lineRule="exact"/>
              <w:ind w:right="822"/>
              <w:jc w:val="right"/>
              <w:rPr>
                <w:b/>
                <w:sz w:val="22"/>
                <w:szCs w:val="22"/>
              </w:rPr>
            </w:pPr>
            <w:r>
              <w:rPr>
                <w:b/>
                <w:sz w:val="22"/>
                <w:szCs w:val="22"/>
              </w:rPr>
              <w:t>108,3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F35AD9" w:rsidP="00D33007">
            <w:pPr>
              <w:pStyle w:val="table10"/>
              <w:tabs>
                <w:tab w:val="left" w:pos="1152"/>
              </w:tabs>
              <w:spacing w:before="120" w:after="100" w:line="240" w:lineRule="exact"/>
              <w:ind w:right="794"/>
              <w:jc w:val="right"/>
              <w:rPr>
                <w:b/>
                <w:sz w:val="22"/>
                <w:szCs w:val="22"/>
              </w:rPr>
            </w:pPr>
            <w:r>
              <w:rPr>
                <w:b/>
                <w:sz w:val="22"/>
                <w:szCs w:val="22"/>
              </w:rPr>
              <w:t>100,5</w:t>
            </w:r>
          </w:p>
        </w:tc>
      </w:tr>
      <w:tr w:rsidR="00A22D67"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D33007">
            <w:pPr>
              <w:spacing w:before="120" w:after="100" w:line="240" w:lineRule="exact"/>
              <w:ind w:left="113" w:right="-57"/>
              <w:rPr>
                <w:i/>
                <w:sz w:val="22"/>
                <w:szCs w:val="22"/>
                <w:lang w:val="en-US"/>
              </w:rPr>
            </w:pPr>
            <w:r w:rsidRPr="00557C4D">
              <w:rPr>
                <w:i/>
                <w:sz w:val="22"/>
                <w:szCs w:val="22"/>
              </w:rPr>
              <w:t>Январь-</w:t>
            </w:r>
            <w:r w:rsidR="002F0677" w:rsidRPr="00557C4D">
              <w:rPr>
                <w:i/>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F35AD9" w:rsidP="00D33007">
            <w:pPr>
              <w:tabs>
                <w:tab w:val="left" w:pos="1336"/>
              </w:tabs>
              <w:spacing w:before="120" w:after="100" w:line="240" w:lineRule="exact"/>
              <w:ind w:right="680"/>
              <w:jc w:val="right"/>
              <w:rPr>
                <w:i/>
                <w:sz w:val="22"/>
                <w:szCs w:val="22"/>
              </w:rPr>
            </w:pPr>
            <w:r>
              <w:rPr>
                <w:i/>
                <w:sz w:val="22"/>
                <w:szCs w:val="22"/>
              </w:rPr>
              <w:t>1 482,4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F35AD9" w:rsidP="00D33007">
            <w:pPr>
              <w:tabs>
                <w:tab w:val="left" w:pos="1240"/>
                <w:tab w:val="left" w:pos="1512"/>
              </w:tabs>
              <w:spacing w:before="120" w:after="100" w:line="240" w:lineRule="exact"/>
              <w:ind w:right="822"/>
              <w:jc w:val="right"/>
              <w:rPr>
                <w:i/>
                <w:sz w:val="22"/>
                <w:szCs w:val="22"/>
              </w:rPr>
            </w:pPr>
            <w:r>
              <w:rPr>
                <w:i/>
                <w:sz w:val="22"/>
                <w:szCs w:val="22"/>
              </w:rPr>
              <w:t>106,4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F35AD9" w:rsidP="00D33007">
            <w:pPr>
              <w:pStyle w:val="table10"/>
              <w:tabs>
                <w:tab w:val="left" w:pos="1152"/>
              </w:tabs>
              <w:spacing w:before="120" w:after="100" w:line="240" w:lineRule="exact"/>
              <w:ind w:right="794"/>
              <w:jc w:val="right"/>
              <w:rPr>
                <w:i/>
                <w:sz w:val="22"/>
                <w:szCs w:val="22"/>
              </w:rPr>
            </w:pPr>
            <w:r>
              <w:rPr>
                <w:i/>
                <w:sz w:val="22"/>
                <w:szCs w:val="22"/>
              </w:rPr>
              <w:t>х</w:t>
            </w:r>
          </w:p>
        </w:tc>
      </w:tr>
      <w:tr w:rsidR="00557C4D"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D33007">
            <w:pPr>
              <w:spacing w:before="120" w:after="100" w:line="240" w:lineRule="exact"/>
              <w:ind w:left="284" w:right="-57"/>
              <w:rPr>
                <w:sz w:val="22"/>
                <w:szCs w:val="22"/>
              </w:rPr>
            </w:pPr>
            <w:r w:rsidRPr="00557C4D">
              <w:rPr>
                <w:sz w:val="22"/>
                <w:szCs w:val="22"/>
              </w:rPr>
              <w:t>Октябрь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F35AD9" w:rsidP="00D33007">
            <w:pPr>
              <w:tabs>
                <w:tab w:val="left" w:pos="1336"/>
              </w:tabs>
              <w:spacing w:before="120" w:after="100" w:line="240" w:lineRule="exact"/>
              <w:ind w:right="680"/>
              <w:jc w:val="right"/>
              <w:rPr>
                <w:sz w:val="22"/>
                <w:szCs w:val="22"/>
              </w:rPr>
            </w:pPr>
            <w:r>
              <w:rPr>
                <w:sz w:val="22"/>
                <w:szCs w:val="22"/>
              </w:rPr>
              <w:t>189,1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F35AD9" w:rsidP="00D33007">
            <w:pPr>
              <w:tabs>
                <w:tab w:val="left" w:pos="1240"/>
                <w:tab w:val="left" w:pos="1512"/>
              </w:tabs>
              <w:spacing w:before="120" w:after="100" w:line="240" w:lineRule="exact"/>
              <w:ind w:right="822"/>
              <w:jc w:val="right"/>
              <w:rPr>
                <w:sz w:val="22"/>
                <w:szCs w:val="22"/>
              </w:rPr>
            </w:pPr>
            <w:r>
              <w:rPr>
                <w:sz w:val="22"/>
                <w:szCs w:val="22"/>
              </w:rPr>
              <w:t>100,9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F35AD9" w:rsidP="00D33007">
            <w:pPr>
              <w:pStyle w:val="table10"/>
              <w:tabs>
                <w:tab w:val="left" w:pos="1152"/>
              </w:tabs>
              <w:spacing w:before="120" w:after="100" w:line="240" w:lineRule="exact"/>
              <w:ind w:right="794"/>
              <w:jc w:val="right"/>
              <w:rPr>
                <w:sz w:val="22"/>
                <w:szCs w:val="22"/>
              </w:rPr>
            </w:pPr>
            <w:r>
              <w:rPr>
                <w:sz w:val="22"/>
                <w:szCs w:val="22"/>
              </w:rPr>
              <w:t>96,7</w:t>
            </w:r>
          </w:p>
        </w:tc>
      </w:tr>
      <w:tr w:rsidR="00D65E8A"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D33007">
            <w:pPr>
              <w:spacing w:before="120" w:after="100" w:line="24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F35AD9" w:rsidP="00D33007">
            <w:pPr>
              <w:tabs>
                <w:tab w:val="left" w:pos="1336"/>
              </w:tabs>
              <w:spacing w:before="120" w:after="100" w:line="240" w:lineRule="exact"/>
              <w:ind w:right="680"/>
              <w:jc w:val="right"/>
              <w:rPr>
                <w:sz w:val="22"/>
                <w:szCs w:val="22"/>
              </w:rPr>
            </w:pPr>
            <w:r>
              <w:rPr>
                <w:sz w:val="22"/>
                <w:szCs w:val="22"/>
              </w:rPr>
              <w:t>174,4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F35AD9" w:rsidP="00D33007">
            <w:pPr>
              <w:tabs>
                <w:tab w:val="left" w:pos="1240"/>
                <w:tab w:val="left" w:pos="1512"/>
              </w:tabs>
              <w:spacing w:before="120" w:after="100" w:line="240" w:lineRule="exact"/>
              <w:ind w:right="822"/>
              <w:jc w:val="right"/>
              <w:rPr>
                <w:sz w:val="22"/>
                <w:szCs w:val="22"/>
              </w:rPr>
            </w:pPr>
            <w:r>
              <w:rPr>
                <w:sz w:val="22"/>
                <w:szCs w:val="22"/>
              </w:rPr>
              <w:t>113,1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F35AD9" w:rsidP="00D33007">
            <w:pPr>
              <w:pStyle w:val="table10"/>
              <w:tabs>
                <w:tab w:val="left" w:pos="1152"/>
              </w:tabs>
              <w:spacing w:before="120" w:after="100" w:line="240" w:lineRule="exact"/>
              <w:ind w:right="794"/>
              <w:jc w:val="right"/>
              <w:rPr>
                <w:sz w:val="22"/>
                <w:szCs w:val="22"/>
              </w:rPr>
            </w:pPr>
            <w:r>
              <w:rPr>
                <w:sz w:val="22"/>
                <w:szCs w:val="22"/>
              </w:rPr>
              <w:t>90,5</w:t>
            </w:r>
          </w:p>
        </w:tc>
      </w:tr>
      <w:tr w:rsidR="00897A8C"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D33007">
            <w:pPr>
              <w:spacing w:before="120" w:after="100" w:line="240" w:lineRule="exact"/>
              <w:ind w:left="284" w:right="-57"/>
              <w:rPr>
                <w:sz w:val="22"/>
                <w:szCs w:val="22"/>
              </w:rPr>
            </w:pPr>
            <w:r>
              <w:rPr>
                <w:sz w:val="22"/>
                <w:szCs w:val="22"/>
              </w:rPr>
              <w:t>Декабрь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F35AD9" w:rsidP="00D33007">
            <w:pPr>
              <w:tabs>
                <w:tab w:val="left" w:pos="1336"/>
              </w:tabs>
              <w:spacing w:before="120" w:after="100" w:line="240" w:lineRule="exact"/>
              <w:ind w:right="680"/>
              <w:jc w:val="right"/>
              <w:rPr>
                <w:sz w:val="22"/>
                <w:szCs w:val="22"/>
              </w:rPr>
            </w:pPr>
            <w:r>
              <w:rPr>
                <w:sz w:val="22"/>
                <w:szCs w:val="22"/>
              </w:rPr>
              <w:t>179,3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Default="00F35AD9" w:rsidP="00D33007">
            <w:pPr>
              <w:tabs>
                <w:tab w:val="left" w:pos="1240"/>
                <w:tab w:val="left" w:pos="1512"/>
              </w:tabs>
              <w:spacing w:before="120" w:after="100" w:line="240" w:lineRule="exact"/>
              <w:ind w:right="822"/>
              <w:jc w:val="right"/>
              <w:rPr>
                <w:sz w:val="22"/>
                <w:szCs w:val="22"/>
              </w:rPr>
            </w:pPr>
            <w:r>
              <w:rPr>
                <w:sz w:val="22"/>
                <w:szCs w:val="22"/>
              </w:rPr>
              <w:t>99,1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F35AD9" w:rsidP="00D33007">
            <w:pPr>
              <w:pStyle w:val="table10"/>
              <w:tabs>
                <w:tab w:val="left" w:pos="1152"/>
              </w:tabs>
              <w:spacing w:before="120" w:after="100" w:line="240" w:lineRule="exact"/>
              <w:ind w:right="794"/>
              <w:jc w:val="right"/>
              <w:rPr>
                <w:sz w:val="22"/>
                <w:szCs w:val="22"/>
              </w:rPr>
            </w:pPr>
            <w:r>
              <w:rPr>
                <w:sz w:val="22"/>
                <w:szCs w:val="22"/>
              </w:rPr>
              <w:t>103,6</w:t>
            </w:r>
          </w:p>
        </w:tc>
      </w:tr>
      <w:tr w:rsidR="00897A8C" w:rsidRPr="00474079" w:rsidTr="00D3300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Pr="00212C14" w:rsidRDefault="00897A8C" w:rsidP="00D33007">
            <w:pPr>
              <w:spacing w:before="120" w:after="100" w:line="240" w:lineRule="exact"/>
              <w:ind w:left="113" w:right="-57" w:firstLine="34"/>
              <w:rPr>
                <w:b/>
                <w:sz w:val="22"/>
                <w:szCs w:val="22"/>
              </w:rPr>
            </w:pPr>
            <w:r w:rsidRPr="00212C14">
              <w:rPr>
                <w:b/>
                <w:sz w:val="22"/>
                <w:szCs w:val="22"/>
              </w:rPr>
              <w:t>IV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F35AD9" w:rsidP="00D33007">
            <w:pPr>
              <w:tabs>
                <w:tab w:val="left" w:pos="1336"/>
              </w:tabs>
              <w:spacing w:before="120" w:after="100" w:line="240" w:lineRule="exact"/>
              <w:ind w:right="680"/>
              <w:jc w:val="right"/>
              <w:rPr>
                <w:b/>
                <w:sz w:val="22"/>
                <w:szCs w:val="22"/>
              </w:rPr>
            </w:pPr>
            <w:r>
              <w:rPr>
                <w:b/>
                <w:sz w:val="22"/>
                <w:szCs w:val="22"/>
              </w:rPr>
              <w:t>542,8</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F35AD9" w:rsidP="00D33007">
            <w:pPr>
              <w:tabs>
                <w:tab w:val="left" w:pos="1240"/>
                <w:tab w:val="left" w:pos="1512"/>
              </w:tabs>
              <w:spacing w:before="120" w:after="100" w:line="240" w:lineRule="exact"/>
              <w:ind w:right="822"/>
              <w:jc w:val="right"/>
              <w:rPr>
                <w:b/>
                <w:sz w:val="22"/>
                <w:szCs w:val="22"/>
              </w:rPr>
            </w:pPr>
            <w:r>
              <w:rPr>
                <w:b/>
                <w:sz w:val="22"/>
                <w:szCs w:val="22"/>
              </w:rPr>
              <w:t>103,8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F35AD9" w:rsidP="00D33007">
            <w:pPr>
              <w:pStyle w:val="table10"/>
              <w:tabs>
                <w:tab w:val="left" w:pos="1152"/>
              </w:tabs>
              <w:spacing w:before="120" w:after="100" w:line="240" w:lineRule="exact"/>
              <w:ind w:right="794"/>
              <w:jc w:val="right"/>
              <w:rPr>
                <w:b/>
                <w:sz w:val="22"/>
                <w:szCs w:val="22"/>
              </w:rPr>
            </w:pPr>
            <w:r>
              <w:rPr>
                <w:b/>
                <w:sz w:val="22"/>
                <w:szCs w:val="22"/>
              </w:rPr>
              <w:t>91,3</w:t>
            </w:r>
          </w:p>
        </w:tc>
      </w:tr>
      <w:tr w:rsidR="00D33007" w:rsidRPr="00474079" w:rsidTr="00D33007">
        <w:tblPrEx>
          <w:tblLook w:val="04A0" w:firstRow="1" w:lastRow="0" w:firstColumn="1" w:lastColumn="0" w:noHBand="0" w:noVBand="1"/>
        </w:tblPrEx>
        <w:trPr>
          <w:jc w:val="center"/>
        </w:trPr>
        <w:tc>
          <w:tcPr>
            <w:tcW w:w="2695"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D33007" w:rsidRPr="00B0762D" w:rsidRDefault="00D33007" w:rsidP="00D33007">
            <w:pPr>
              <w:spacing w:before="120" w:after="100" w:line="240" w:lineRule="exact"/>
              <w:ind w:left="113" w:right="-57"/>
              <w:rPr>
                <w:b/>
                <w:sz w:val="22"/>
                <w:szCs w:val="22"/>
              </w:rPr>
            </w:pPr>
            <w:r w:rsidRPr="00B0762D">
              <w:rPr>
                <w:b/>
                <w:sz w:val="22"/>
                <w:szCs w:val="22"/>
              </w:rPr>
              <w:t>Январь-декабрь</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D33007" w:rsidRPr="00B0762D" w:rsidRDefault="00D33007" w:rsidP="00D33007">
            <w:pPr>
              <w:tabs>
                <w:tab w:val="left" w:pos="1336"/>
              </w:tabs>
              <w:spacing w:before="120" w:after="100" w:line="240" w:lineRule="exact"/>
              <w:ind w:right="680"/>
              <w:jc w:val="right"/>
              <w:rPr>
                <w:b/>
                <w:sz w:val="22"/>
                <w:szCs w:val="22"/>
              </w:rPr>
            </w:pPr>
            <w:r>
              <w:rPr>
                <w:b/>
                <w:sz w:val="22"/>
                <w:szCs w:val="22"/>
              </w:rPr>
              <w:t>2 025,2</w:t>
            </w:r>
          </w:p>
        </w:tc>
        <w:tc>
          <w:tcPr>
            <w:tcW w:w="2126"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D33007" w:rsidRPr="00B0762D" w:rsidRDefault="00D33007" w:rsidP="00D33007">
            <w:pPr>
              <w:tabs>
                <w:tab w:val="left" w:pos="1240"/>
                <w:tab w:val="left" w:pos="1512"/>
              </w:tabs>
              <w:spacing w:before="120" w:after="100" w:line="240" w:lineRule="exact"/>
              <w:ind w:right="822"/>
              <w:jc w:val="right"/>
              <w:rPr>
                <w:b/>
                <w:sz w:val="22"/>
                <w:szCs w:val="22"/>
              </w:rPr>
            </w:pPr>
            <w:r>
              <w:rPr>
                <w:b/>
                <w:sz w:val="22"/>
                <w:szCs w:val="22"/>
              </w:rPr>
              <w:t>105,7</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D33007" w:rsidRPr="00B0762D" w:rsidRDefault="00D33007" w:rsidP="00D33007">
            <w:pPr>
              <w:pStyle w:val="table10"/>
              <w:tabs>
                <w:tab w:val="left" w:pos="1152"/>
              </w:tabs>
              <w:spacing w:before="120" w:after="100" w:line="240" w:lineRule="exact"/>
              <w:ind w:right="794"/>
              <w:jc w:val="right"/>
              <w:rPr>
                <w:b/>
                <w:sz w:val="22"/>
                <w:szCs w:val="22"/>
              </w:rPr>
            </w:pPr>
            <w:r>
              <w:rPr>
                <w:b/>
                <w:sz w:val="22"/>
                <w:szCs w:val="22"/>
              </w:rPr>
              <w:t>х</w:t>
            </w:r>
          </w:p>
        </w:tc>
      </w:tr>
    </w:tbl>
    <w:p w:rsidR="00D33007" w:rsidRPr="00D33007" w:rsidRDefault="00D33007" w:rsidP="00D33007">
      <w:pPr>
        <w:pStyle w:val="a3"/>
        <w:spacing w:after="40" w:line="240" w:lineRule="exact"/>
        <w:jc w:val="left"/>
        <w:rPr>
          <w:b w:val="0"/>
          <w:sz w:val="20"/>
        </w:rPr>
      </w:pPr>
      <w:r w:rsidRPr="00D33007">
        <w:rPr>
          <w:b w:val="0"/>
          <w:sz w:val="20"/>
        </w:rPr>
        <w:t>____________________</w:t>
      </w:r>
    </w:p>
    <w:p w:rsidR="00D33007" w:rsidRPr="00390684" w:rsidRDefault="00D33007" w:rsidP="00D33007">
      <w:pPr>
        <w:pStyle w:val="a5"/>
        <w:spacing w:before="40" w:line="200" w:lineRule="exact"/>
        <w:ind w:firstLine="567"/>
        <w:rPr>
          <w:sz w:val="20"/>
        </w:rPr>
      </w:pPr>
      <w:r w:rsidRPr="00390684">
        <w:rPr>
          <w:rStyle w:val="a8"/>
          <w:sz w:val="20"/>
        </w:rPr>
        <w:t>1)</w:t>
      </w:r>
      <w:r w:rsidRPr="00390684">
        <w:rPr>
          <w:sz w:val="20"/>
        </w:rPr>
        <w:t xml:space="preserve"> Данные уточнены на основании годовых разработок.</w:t>
      </w:r>
    </w:p>
    <w:tbl>
      <w:tblPr>
        <w:tblW w:w="9075" w:type="dxa"/>
        <w:jc w:val="center"/>
        <w:tblLayout w:type="fixed"/>
        <w:tblCellMar>
          <w:left w:w="70" w:type="dxa"/>
          <w:right w:w="70" w:type="dxa"/>
        </w:tblCellMar>
        <w:tblLook w:val="04A0" w:firstRow="1" w:lastRow="0" w:firstColumn="1" w:lastColumn="0" w:noHBand="0" w:noVBand="1"/>
      </w:tblPr>
      <w:tblGrid>
        <w:gridCol w:w="2695"/>
        <w:gridCol w:w="2127"/>
        <w:gridCol w:w="2126"/>
        <w:gridCol w:w="2127"/>
      </w:tblGrid>
      <w:tr w:rsidR="00D33007" w:rsidRPr="00474079" w:rsidTr="00D33007">
        <w:trPr>
          <w:jc w:val="center"/>
        </w:trPr>
        <w:tc>
          <w:tcPr>
            <w:tcW w:w="2695" w:type="dxa"/>
            <w:vMerge w:val="restart"/>
            <w:tcBorders>
              <w:top w:val="single" w:sz="4" w:space="0" w:color="auto"/>
              <w:left w:val="single" w:sz="4" w:space="0" w:color="auto"/>
              <w:right w:val="single" w:sz="4" w:space="0" w:color="auto"/>
            </w:tcBorders>
            <w:tcMar>
              <w:top w:w="0" w:type="dxa"/>
              <w:left w:w="56" w:type="dxa"/>
              <w:bottom w:w="0" w:type="dxa"/>
              <w:right w:w="56" w:type="dxa"/>
            </w:tcMar>
          </w:tcPr>
          <w:p w:rsidR="00D33007" w:rsidRDefault="00D33007" w:rsidP="00D33007">
            <w:pPr>
              <w:spacing w:before="60" w:after="60" w:line="240" w:lineRule="exact"/>
              <w:jc w:val="center"/>
            </w:pPr>
          </w:p>
        </w:tc>
        <w:tc>
          <w:tcPr>
            <w:tcW w:w="2127" w:type="dxa"/>
            <w:vMerge w:val="restart"/>
            <w:tcBorders>
              <w:top w:val="single" w:sz="4" w:space="0" w:color="auto"/>
              <w:left w:val="single" w:sz="4" w:space="0" w:color="auto"/>
              <w:right w:val="single" w:sz="4" w:space="0" w:color="auto"/>
            </w:tcBorders>
            <w:tcMar>
              <w:top w:w="0" w:type="dxa"/>
              <w:left w:w="56" w:type="dxa"/>
              <w:bottom w:w="0" w:type="dxa"/>
              <w:right w:w="56" w:type="dxa"/>
            </w:tcMar>
          </w:tcPr>
          <w:p w:rsidR="00D33007" w:rsidRDefault="00D33007" w:rsidP="00D33007">
            <w:pPr>
              <w:tabs>
                <w:tab w:val="left" w:pos="1336"/>
              </w:tabs>
              <w:spacing w:before="60" w:after="60" w:line="240" w:lineRule="exact"/>
              <w:jc w:val="center"/>
              <w:rPr>
                <w:b/>
                <w:i/>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single" w:sz="4" w:space="0" w:color="auto"/>
              <w:right w:val="single" w:sz="4" w:space="0" w:color="auto"/>
            </w:tcBorders>
            <w:tcMar>
              <w:top w:w="0" w:type="dxa"/>
              <w:left w:w="56" w:type="dxa"/>
              <w:bottom w:w="0" w:type="dxa"/>
              <w:right w:w="56" w:type="dxa"/>
            </w:tcMar>
          </w:tcPr>
          <w:p w:rsidR="00D33007" w:rsidRDefault="00D33007" w:rsidP="00D33007">
            <w:pPr>
              <w:pStyle w:val="table10"/>
              <w:tabs>
                <w:tab w:val="left" w:pos="1152"/>
              </w:tabs>
              <w:spacing w:before="60" w:after="60" w:line="240" w:lineRule="exact"/>
              <w:jc w:val="center"/>
              <w:rPr>
                <w:b/>
                <w:i/>
                <w:sz w:val="22"/>
                <w:szCs w:val="22"/>
              </w:rPr>
            </w:pPr>
            <w:r w:rsidRPr="00FB47E5">
              <w:rPr>
                <w:sz w:val="22"/>
                <w:szCs w:val="22"/>
              </w:rPr>
              <w:t>В сопоставимых ценах</w:t>
            </w:r>
          </w:p>
        </w:tc>
      </w:tr>
      <w:tr w:rsidR="00D33007" w:rsidRPr="00474079" w:rsidTr="00D33007">
        <w:trPr>
          <w:jc w:val="center"/>
        </w:trPr>
        <w:tc>
          <w:tcPr>
            <w:tcW w:w="2695" w:type="dxa"/>
            <w:vMerge/>
            <w:tcBorders>
              <w:left w:val="single" w:sz="4" w:space="0" w:color="auto"/>
              <w:right w:val="single" w:sz="4" w:space="0" w:color="auto"/>
            </w:tcBorders>
            <w:tcMar>
              <w:top w:w="0" w:type="dxa"/>
              <w:left w:w="56" w:type="dxa"/>
              <w:bottom w:w="0" w:type="dxa"/>
              <w:right w:w="56" w:type="dxa"/>
            </w:tcMar>
          </w:tcPr>
          <w:p w:rsidR="00D33007" w:rsidRDefault="00D33007" w:rsidP="00D33007">
            <w:pPr>
              <w:spacing w:before="60" w:after="60" w:line="240" w:lineRule="exact"/>
              <w:jc w:val="center"/>
            </w:pPr>
          </w:p>
        </w:tc>
        <w:tc>
          <w:tcPr>
            <w:tcW w:w="2127" w:type="dxa"/>
            <w:vMerge/>
            <w:tcBorders>
              <w:left w:val="single" w:sz="4" w:space="0" w:color="auto"/>
              <w:right w:val="single" w:sz="4" w:space="0" w:color="auto"/>
            </w:tcBorders>
            <w:tcMar>
              <w:top w:w="0" w:type="dxa"/>
              <w:left w:w="56" w:type="dxa"/>
              <w:bottom w:w="0" w:type="dxa"/>
              <w:right w:w="56" w:type="dxa"/>
            </w:tcMar>
          </w:tcPr>
          <w:p w:rsidR="00D33007" w:rsidRDefault="00D33007" w:rsidP="00D33007">
            <w:pPr>
              <w:tabs>
                <w:tab w:val="left" w:pos="1336"/>
              </w:tabs>
              <w:spacing w:before="60" w:after="60" w:line="240" w:lineRule="exact"/>
              <w:jc w:val="center"/>
              <w:rPr>
                <w:b/>
                <w:i/>
                <w:sz w:val="22"/>
                <w:szCs w:val="22"/>
              </w:rPr>
            </w:pPr>
          </w:p>
        </w:tc>
        <w:tc>
          <w:tcPr>
            <w:tcW w:w="2126" w:type="dxa"/>
            <w:tcBorders>
              <w:top w:val="single" w:sz="4" w:space="0" w:color="auto"/>
              <w:left w:val="single" w:sz="4" w:space="0" w:color="auto"/>
              <w:right w:val="single" w:sz="4" w:space="0" w:color="auto"/>
            </w:tcBorders>
            <w:tcMar>
              <w:top w:w="0" w:type="dxa"/>
              <w:left w:w="56" w:type="dxa"/>
              <w:bottom w:w="0" w:type="dxa"/>
              <w:right w:w="56" w:type="dxa"/>
            </w:tcMar>
          </w:tcPr>
          <w:p w:rsidR="00D33007" w:rsidRPr="00FB47E5" w:rsidRDefault="00D33007" w:rsidP="00D33007">
            <w:pPr>
              <w:spacing w:before="60" w:after="60" w:line="24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tcPr>
          <w:p w:rsidR="00D33007" w:rsidRPr="00FB47E5" w:rsidRDefault="00D33007" w:rsidP="00D33007">
            <w:pPr>
              <w:spacing w:before="60" w:after="60" w:line="24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D33007" w:rsidRPr="00474079" w:rsidTr="000A4A52">
        <w:trPr>
          <w:jc w:val="center"/>
        </w:trPr>
        <w:tc>
          <w:tcPr>
            <w:tcW w:w="2695"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D33007" w:rsidRPr="00897A8C" w:rsidRDefault="00D33007" w:rsidP="00D33007">
            <w:pPr>
              <w:spacing w:before="120" w:after="120" w:line="240" w:lineRule="exact"/>
              <w:ind w:left="641"/>
              <w:rPr>
                <w:b/>
                <w:i/>
                <w:sz w:val="22"/>
                <w:szCs w:val="22"/>
              </w:rPr>
            </w:pPr>
            <w:r>
              <w:br w:type="page"/>
            </w:r>
            <w:r>
              <w:rPr>
                <w:b/>
                <w:sz w:val="22"/>
                <w:szCs w:val="22"/>
              </w:rPr>
              <w:t>2025</w:t>
            </w:r>
            <w:r w:rsidRPr="00E55504">
              <w:rPr>
                <w:b/>
                <w:sz w:val="22"/>
                <w:szCs w:val="22"/>
                <w:lang w:val="en-US"/>
              </w:rPr>
              <w:t> </w:t>
            </w:r>
            <w:r w:rsidRPr="003A1995">
              <w:rPr>
                <w:b/>
                <w:sz w:val="22"/>
                <w:szCs w:val="22"/>
              </w:rPr>
              <w:t>г.</w:t>
            </w: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D33007" w:rsidRDefault="00D33007" w:rsidP="00D33007">
            <w:pPr>
              <w:tabs>
                <w:tab w:val="left" w:pos="1336"/>
              </w:tabs>
              <w:spacing w:before="120" w:after="120" w:line="240" w:lineRule="exact"/>
              <w:ind w:right="794"/>
              <w:jc w:val="right"/>
              <w:rPr>
                <w:b/>
                <w:i/>
                <w:sz w:val="22"/>
                <w:szCs w:val="22"/>
              </w:rPr>
            </w:pPr>
          </w:p>
        </w:tc>
        <w:tc>
          <w:tcPr>
            <w:tcW w:w="2126"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D33007" w:rsidRDefault="00D33007" w:rsidP="00D33007">
            <w:pPr>
              <w:tabs>
                <w:tab w:val="left" w:pos="1240"/>
                <w:tab w:val="left" w:pos="1512"/>
              </w:tabs>
              <w:spacing w:before="120" w:after="120" w:line="240" w:lineRule="exact"/>
              <w:ind w:right="794"/>
              <w:jc w:val="right"/>
              <w:rPr>
                <w:b/>
                <w:i/>
                <w:sz w:val="22"/>
                <w:szCs w:val="22"/>
              </w:rPr>
            </w:pP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D33007" w:rsidRDefault="00D33007" w:rsidP="00D33007">
            <w:pPr>
              <w:pStyle w:val="table10"/>
              <w:tabs>
                <w:tab w:val="left" w:pos="1152"/>
              </w:tabs>
              <w:spacing w:before="120" w:after="120" w:line="240" w:lineRule="exact"/>
              <w:ind w:right="794"/>
              <w:jc w:val="right"/>
              <w:rPr>
                <w:b/>
                <w:i/>
                <w:sz w:val="22"/>
                <w:szCs w:val="22"/>
              </w:rPr>
            </w:pP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spacing w:before="120" w:after="120" w:line="240" w:lineRule="exact"/>
              <w:ind w:left="113" w:right="-57" w:firstLine="255"/>
              <w:rPr>
                <w:sz w:val="22"/>
                <w:szCs w:val="22"/>
              </w:rPr>
            </w:pPr>
            <w:r w:rsidRPr="00C25585">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336"/>
              </w:tabs>
              <w:spacing w:before="120" w:after="120" w:line="240" w:lineRule="exact"/>
              <w:ind w:right="794"/>
              <w:jc w:val="right"/>
              <w:rPr>
                <w:sz w:val="22"/>
                <w:szCs w:val="22"/>
              </w:rPr>
            </w:pPr>
            <w:r w:rsidRPr="00C25585">
              <w:rPr>
                <w:sz w:val="22"/>
                <w:szCs w:val="22"/>
              </w:rPr>
              <w:t>124,0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240"/>
                <w:tab w:val="left" w:pos="1512"/>
              </w:tabs>
              <w:spacing w:before="120" w:after="120" w:line="240" w:lineRule="exact"/>
              <w:ind w:right="794"/>
              <w:jc w:val="right"/>
              <w:rPr>
                <w:sz w:val="22"/>
                <w:szCs w:val="22"/>
              </w:rPr>
            </w:pPr>
            <w:r w:rsidRPr="00C25585">
              <w:rPr>
                <w:sz w:val="22"/>
                <w:szCs w:val="22"/>
              </w:rPr>
              <w:t>107,9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pStyle w:val="table10"/>
              <w:tabs>
                <w:tab w:val="left" w:pos="1152"/>
              </w:tabs>
              <w:spacing w:before="120" w:after="120" w:line="240" w:lineRule="exact"/>
              <w:ind w:right="794"/>
              <w:jc w:val="right"/>
              <w:rPr>
                <w:sz w:val="22"/>
                <w:szCs w:val="22"/>
              </w:rPr>
            </w:pPr>
            <w:r>
              <w:rPr>
                <w:sz w:val="22"/>
                <w:szCs w:val="22"/>
              </w:rPr>
              <w:t>67,1</w:t>
            </w: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Default="00D33007" w:rsidP="00D33007">
            <w:pPr>
              <w:spacing w:before="120" w:after="120" w:line="240" w:lineRule="exact"/>
              <w:ind w:left="113" w:right="-57" w:firstLine="255"/>
              <w:rPr>
                <w:b/>
                <w:i/>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336"/>
              </w:tabs>
              <w:spacing w:before="120" w:after="120" w:line="240" w:lineRule="exact"/>
              <w:ind w:right="794"/>
              <w:jc w:val="right"/>
              <w:rPr>
                <w:sz w:val="22"/>
                <w:szCs w:val="22"/>
              </w:rPr>
            </w:pPr>
            <w:r w:rsidRPr="00C25585">
              <w:rPr>
                <w:sz w:val="22"/>
                <w:szCs w:val="22"/>
              </w:rPr>
              <w:t>134,1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240"/>
                <w:tab w:val="left" w:pos="1512"/>
              </w:tabs>
              <w:spacing w:before="120" w:after="120" w:line="240" w:lineRule="exact"/>
              <w:ind w:right="794"/>
              <w:jc w:val="right"/>
              <w:rPr>
                <w:sz w:val="22"/>
                <w:szCs w:val="22"/>
              </w:rPr>
            </w:pPr>
            <w:r w:rsidRPr="00C25585">
              <w:rPr>
                <w:sz w:val="22"/>
                <w:szCs w:val="22"/>
              </w:rPr>
              <w:t>106,0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pStyle w:val="table10"/>
              <w:tabs>
                <w:tab w:val="left" w:pos="1152"/>
              </w:tabs>
              <w:spacing w:before="120" w:after="120" w:line="240" w:lineRule="exact"/>
              <w:ind w:right="794"/>
              <w:jc w:val="right"/>
              <w:rPr>
                <w:sz w:val="22"/>
                <w:szCs w:val="22"/>
              </w:rPr>
            </w:pPr>
            <w:r w:rsidRPr="00C25585">
              <w:rPr>
                <w:sz w:val="22"/>
                <w:szCs w:val="22"/>
              </w:rPr>
              <w:t>114,4</w:t>
            </w: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Pr="00FC4EB9" w:rsidRDefault="00D33007" w:rsidP="00D33007">
            <w:pPr>
              <w:spacing w:before="120" w:after="120" w:line="240" w:lineRule="exact"/>
              <w:ind w:left="113" w:right="-57" w:firstLine="255"/>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336"/>
              </w:tabs>
              <w:spacing w:before="120" w:after="120" w:line="240" w:lineRule="exact"/>
              <w:ind w:right="794"/>
              <w:jc w:val="right"/>
              <w:rPr>
                <w:sz w:val="22"/>
                <w:szCs w:val="22"/>
              </w:rPr>
            </w:pPr>
            <w:r>
              <w:rPr>
                <w:sz w:val="22"/>
                <w:szCs w:val="22"/>
              </w:rPr>
              <w:t>176,1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240"/>
                <w:tab w:val="left" w:pos="1512"/>
              </w:tabs>
              <w:spacing w:before="120" w:after="120" w:line="240" w:lineRule="exact"/>
              <w:ind w:right="794"/>
              <w:jc w:val="right"/>
              <w:rPr>
                <w:sz w:val="22"/>
                <w:szCs w:val="22"/>
              </w:rPr>
            </w:pPr>
            <w:r>
              <w:rPr>
                <w:sz w:val="22"/>
                <w:szCs w:val="22"/>
              </w:rPr>
              <w:t>108,1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pStyle w:val="table10"/>
              <w:tabs>
                <w:tab w:val="left" w:pos="1152"/>
              </w:tabs>
              <w:spacing w:before="120" w:after="120" w:line="240" w:lineRule="exact"/>
              <w:ind w:right="794"/>
              <w:jc w:val="right"/>
              <w:rPr>
                <w:sz w:val="22"/>
                <w:szCs w:val="22"/>
              </w:rPr>
            </w:pPr>
            <w:r>
              <w:rPr>
                <w:sz w:val="22"/>
                <w:szCs w:val="22"/>
              </w:rPr>
              <w:t>129,8</w:t>
            </w: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Pr="007A6B3D" w:rsidRDefault="00D33007" w:rsidP="00D33007">
            <w:pPr>
              <w:spacing w:before="120" w:after="120" w:line="240" w:lineRule="exact"/>
              <w:ind w:left="113" w:right="-57" w:firstLine="34"/>
              <w:rPr>
                <w:b/>
                <w:sz w:val="22"/>
                <w:szCs w:val="22"/>
              </w:rPr>
            </w:pPr>
            <w:r w:rsidRPr="007A6B3D">
              <w:rPr>
                <w:b/>
                <w:sz w:val="22"/>
                <w:szCs w:val="22"/>
                <w:lang w:val="en-US"/>
              </w:rPr>
              <w:t>I</w:t>
            </w:r>
            <w:r w:rsidRPr="007A6B3D">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7A6B3D" w:rsidRDefault="00D33007" w:rsidP="00D33007">
            <w:pPr>
              <w:tabs>
                <w:tab w:val="left" w:pos="1336"/>
              </w:tabs>
              <w:spacing w:before="120" w:after="120" w:line="240" w:lineRule="exact"/>
              <w:ind w:right="794"/>
              <w:jc w:val="right"/>
              <w:rPr>
                <w:b/>
                <w:sz w:val="22"/>
                <w:szCs w:val="22"/>
              </w:rPr>
            </w:pPr>
            <w:r w:rsidRPr="007A6B3D">
              <w:rPr>
                <w:b/>
                <w:sz w:val="22"/>
                <w:szCs w:val="22"/>
              </w:rPr>
              <w:t>434,2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Pr="00345C94" w:rsidRDefault="00D33007" w:rsidP="00D33007">
            <w:pPr>
              <w:tabs>
                <w:tab w:val="left" w:pos="1240"/>
                <w:tab w:val="left" w:pos="1512"/>
              </w:tabs>
              <w:spacing w:before="120" w:after="120" w:line="240" w:lineRule="exact"/>
              <w:ind w:right="794"/>
              <w:jc w:val="right"/>
              <w:rPr>
                <w:b/>
                <w:sz w:val="22"/>
                <w:szCs w:val="22"/>
                <w:highlight w:val="yellow"/>
              </w:rPr>
            </w:pPr>
            <w:r w:rsidRPr="00AF72F1">
              <w:rPr>
                <w:b/>
                <w:sz w:val="22"/>
                <w:szCs w:val="22"/>
              </w:rPr>
              <w:t>107,4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AF72F1" w:rsidRDefault="00D33007" w:rsidP="00D33007">
            <w:pPr>
              <w:pStyle w:val="table10"/>
              <w:tabs>
                <w:tab w:val="left" w:pos="1152"/>
              </w:tabs>
              <w:spacing w:before="120" w:after="120" w:line="240" w:lineRule="exact"/>
              <w:ind w:right="794"/>
              <w:jc w:val="right"/>
              <w:rPr>
                <w:b/>
                <w:sz w:val="22"/>
                <w:szCs w:val="22"/>
                <w:highlight w:val="yellow"/>
              </w:rPr>
            </w:pPr>
            <w:r w:rsidRPr="00AF72F1">
              <w:rPr>
                <w:b/>
                <w:sz w:val="22"/>
                <w:szCs w:val="22"/>
              </w:rPr>
              <w:t>80,3</w:t>
            </w: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Pr="00FC4EB9" w:rsidRDefault="00D33007" w:rsidP="00D33007">
            <w:pPr>
              <w:spacing w:before="120" w:after="120" w:line="240" w:lineRule="exact"/>
              <w:ind w:left="113" w:right="-57" w:firstLine="255"/>
              <w:rPr>
                <w:sz w:val="22"/>
                <w:szCs w:val="22"/>
              </w:rPr>
            </w:pPr>
            <w:r w:rsidRPr="00FC4EB9">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336"/>
              </w:tabs>
              <w:spacing w:before="120" w:after="120" w:line="240" w:lineRule="exact"/>
              <w:ind w:right="794"/>
              <w:jc w:val="right"/>
              <w:rPr>
                <w:sz w:val="22"/>
                <w:szCs w:val="22"/>
              </w:rPr>
            </w:pPr>
            <w:r>
              <w:rPr>
                <w:sz w:val="22"/>
                <w:szCs w:val="22"/>
              </w:rPr>
              <w:t>208,6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240"/>
                <w:tab w:val="left" w:pos="1512"/>
              </w:tabs>
              <w:spacing w:before="120" w:after="120" w:line="240" w:lineRule="exact"/>
              <w:ind w:right="794"/>
              <w:jc w:val="right"/>
              <w:rPr>
                <w:sz w:val="22"/>
                <w:szCs w:val="22"/>
              </w:rPr>
            </w:pPr>
            <w:r>
              <w:rPr>
                <w:sz w:val="22"/>
                <w:szCs w:val="22"/>
              </w:rPr>
              <w:t>101,9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Pr="00C25585" w:rsidRDefault="00D33007" w:rsidP="00D33007">
            <w:pPr>
              <w:pStyle w:val="table10"/>
              <w:tabs>
                <w:tab w:val="left" w:pos="1152"/>
              </w:tabs>
              <w:spacing w:before="120" w:after="120" w:line="240" w:lineRule="exact"/>
              <w:ind w:right="794"/>
              <w:jc w:val="right"/>
              <w:rPr>
                <w:sz w:val="22"/>
                <w:szCs w:val="22"/>
              </w:rPr>
            </w:pPr>
            <w:r>
              <w:rPr>
                <w:sz w:val="22"/>
                <w:szCs w:val="22"/>
              </w:rPr>
              <w:t>115,4</w:t>
            </w:r>
          </w:p>
        </w:tc>
      </w:tr>
      <w:tr w:rsidR="00D33007" w:rsidRPr="00474079" w:rsidTr="00FB09BC">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33007" w:rsidRPr="00FC4EB9" w:rsidRDefault="00D33007" w:rsidP="00D33007">
            <w:pPr>
              <w:spacing w:before="120" w:after="120" w:line="240" w:lineRule="exact"/>
              <w:ind w:left="113" w:right="-57" w:firstLine="255"/>
              <w:rPr>
                <w:sz w:val="22"/>
                <w:szCs w:val="22"/>
              </w:rPr>
            </w:pPr>
            <w:r>
              <w:rPr>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Default="00D33007" w:rsidP="00D33007">
            <w:pPr>
              <w:tabs>
                <w:tab w:val="left" w:pos="1336"/>
              </w:tabs>
              <w:spacing w:before="120" w:after="120" w:line="240" w:lineRule="exact"/>
              <w:ind w:right="794"/>
              <w:jc w:val="right"/>
              <w:rPr>
                <w:sz w:val="22"/>
                <w:szCs w:val="22"/>
              </w:rPr>
            </w:pPr>
            <w:r>
              <w:rPr>
                <w:sz w:val="22"/>
                <w:szCs w:val="22"/>
              </w:rPr>
              <w:t>236,4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33007" w:rsidRDefault="00D33007" w:rsidP="00D33007">
            <w:pPr>
              <w:tabs>
                <w:tab w:val="left" w:pos="1240"/>
                <w:tab w:val="left" w:pos="1512"/>
              </w:tabs>
              <w:spacing w:before="120" w:after="120" w:line="240" w:lineRule="exact"/>
              <w:ind w:right="794"/>
              <w:jc w:val="right"/>
              <w:rPr>
                <w:sz w:val="22"/>
                <w:szCs w:val="22"/>
              </w:rPr>
            </w:pPr>
            <w:r>
              <w:rPr>
                <w:sz w:val="22"/>
                <w:szCs w:val="22"/>
              </w:rPr>
              <w:t>107,9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33007" w:rsidRDefault="00D33007" w:rsidP="00D33007">
            <w:pPr>
              <w:pStyle w:val="table10"/>
              <w:tabs>
                <w:tab w:val="left" w:pos="1152"/>
              </w:tabs>
              <w:spacing w:before="120" w:after="120" w:line="240" w:lineRule="exact"/>
              <w:ind w:right="794"/>
              <w:jc w:val="right"/>
              <w:rPr>
                <w:sz w:val="22"/>
                <w:szCs w:val="22"/>
              </w:rPr>
            </w:pPr>
            <w:r>
              <w:rPr>
                <w:sz w:val="22"/>
                <w:szCs w:val="22"/>
              </w:rPr>
              <w:t>110,5</w:t>
            </w:r>
          </w:p>
        </w:tc>
      </w:tr>
      <w:tr w:rsidR="00D33007" w:rsidRPr="00474079" w:rsidTr="00FB09BC">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D33007" w:rsidRPr="00C25585" w:rsidRDefault="00D33007" w:rsidP="00D33007">
            <w:pPr>
              <w:spacing w:before="120" w:after="120" w:line="240" w:lineRule="exact"/>
              <w:ind w:left="113" w:right="-57" w:hanging="29"/>
              <w:rPr>
                <w:b/>
                <w:i/>
                <w:sz w:val="22"/>
                <w:szCs w:val="22"/>
              </w:rPr>
            </w:pPr>
            <w:r w:rsidRPr="00C25585">
              <w:rPr>
                <w:b/>
                <w:i/>
                <w:sz w:val="22"/>
                <w:szCs w:val="22"/>
              </w:rPr>
              <w:t>Январь-</w:t>
            </w:r>
            <w:r>
              <w:rPr>
                <w:b/>
                <w:i/>
                <w:sz w:val="22"/>
                <w:szCs w:val="22"/>
              </w:rPr>
              <w:t>май</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336"/>
              </w:tabs>
              <w:spacing w:before="120" w:after="120" w:line="240" w:lineRule="exact"/>
              <w:ind w:right="794"/>
              <w:jc w:val="right"/>
              <w:rPr>
                <w:b/>
                <w:i/>
                <w:sz w:val="22"/>
                <w:szCs w:val="22"/>
              </w:rPr>
            </w:pPr>
            <w:r>
              <w:rPr>
                <w:b/>
                <w:i/>
                <w:sz w:val="22"/>
                <w:szCs w:val="22"/>
              </w:rPr>
              <w:t>879,2</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D33007" w:rsidRPr="00C25585" w:rsidRDefault="00D33007" w:rsidP="00D33007">
            <w:pPr>
              <w:tabs>
                <w:tab w:val="left" w:pos="1240"/>
                <w:tab w:val="left" w:pos="1512"/>
              </w:tabs>
              <w:spacing w:before="120" w:after="120" w:line="240" w:lineRule="exact"/>
              <w:ind w:right="794"/>
              <w:jc w:val="right"/>
              <w:rPr>
                <w:b/>
                <w:i/>
                <w:sz w:val="22"/>
                <w:szCs w:val="22"/>
              </w:rPr>
            </w:pPr>
            <w:r>
              <w:rPr>
                <w:b/>
                <w:i/>
                <w:sz w:val="22"/>
                <w:szCs w:val="22"/>
              </w:rPr>
              <w:t>106,1</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D33007" w:rsidRPr="00C25585" w:rsidRDefault="00D33007" w:rsidP="00D33007">
            <w:pPr>
              <w:pStyle w:val="table10"/>
              <w:tabs>
                <w:tab w:val="left" w:pos="1152"/>
              </w:tabs>
              <w:spacing w:before="120" w:after="120" w:line="240" w:lineRule="exact"/>
              <w:ind w:right="794"/>
              <w:jc w:val="right"/>
              <w:rPr>
                <w:b/>
                <w:i/>
                <w:sz w:val="22"/>
                <w:szCs w:val="22"/>
              </w:rPr>
            </w:pPr>
            <w:r>
              <w:rPr>
                <w:b/>
                <w:i/>
                <w:sz w:val="22"/>
                <w:szCs w:val="22"/>
              </w:rPr>
              <w:t>х</w:t>
            </w:r>
          </w:p>
        </w:tc>
      </w:tr>
    </w:tbl>
    <w:p w:rsidR="00022DF9" w:rsidRDefault="003E6200" w:rsidP="008663A1">
      <w:pPr>
        <w:spacing w:before="240" w:after="120" w:line="280" w:lineRule="exact"/>
        <w:jc w:val="center"/>
        <w:rPr>
          <w:rFonts w:ascii="Arial" w:hAnsi="Arial" w:cs="Arial"/>
          <w:b/>
          <w:sz w:val="22"/>
          <w:szCs w:val="22"/>
        </w:rPr>
      </w:pPr>
      <w:r>
        <w:rPr>
          <w:rFonts w:ascii="Arial" w:hAnsi="Arial" w:cs="Arial"/>
          <w:b/>
          <w:sz w:val="22"/>
          <w:szCs w:val="22"/>
        </w:rPr>
        <w:t>Объем</w:t>
      </w:r>
      <w:r w:rsidR="00022DF9">
        <w:rPr>
          <w:rFonts w:ascii="Arial" w:hAnsi="Arial" w:cs="Arial"/>
          <w:b/>
          <w:sz w:val="22"/>
          <w:szCs w:val="22"/>
        </w:rPr>
        <w:t xml:space="preserve"> подрядных работ</w:t>
      </w:r>
    </w:p>
    <w:p w:rsidR="00022DF9" w:rsidRDefault="00022DF9" w:rsidP="00022DF9">
      <w:pPr>
        <w:spacing w:before="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00629D" w:rsidRDefault="0000629D" w:rsidP="00022DF9">
      <w:pPr>
        <w:spacing w:before="120" w:line="240" w:lineRule="exact"/>
        <w:jc w:val="center"/>
        <w:rPr>
          <w:rFonts w:ascii="Arial" w:hAnsi="Arial" w:cs="Arial"/>
          <w:i/>
          <w:sz w:val="20"/>
          <w:szCs w:val="20"/>
        </w:rPr>
      </w:pPr>
      <w:r>
        <w:rPr>
          <w:noProof/>
        </w:rPr>
        <w:drawing>
          <wp:anchor distT="0" distB="0" distL="114300" distR="114300" simplePos="0" relativeHeight="251695104" behindDoc="0" locked="1" layoutInCell="1" allowOverlap="1" wp14:anchorId="5187E661" wp14:editId="659DF86B">
            <wp:simplePos x="0" y="0"/>
            <wp:positionH relativeFrom="margin">
              <wp:posOffset>-138430</wp:posOffset>
            </wp:positionH>
            <wp:positionV relativeFrom="paragraph">
              <wp:posOffset>1270</wp:posOffset>
            </wp:positionV>
            <wp:extent cx="6568440" cy="2049145"/>
            <wp:effectExtent l="0" t="0" r="0" b="0"/>
            <wp:wrapNone/>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E357ED" w:rsidRDefault="00E357ED" w:rsidP="00022DF9">
      <w:pPr>
        <w:spacing w:before="120" w:line="240" w:lineRule="exact"/>
        <w:jc w:val="center"/>
        <w:rPr>
          <w:rFonts w:ascii="Arial" w:hAnsi="Arial" w:cs="Arial"/>
          <w:i/>
          <w:sz w:val="20"/>
          <w:szCs w:val="20"/>
        </w:rPr>
      </w:pPr>
    </w:p>
    <w:p w:rsidR="008663A1" w:rsidRDefault="002F685A" w:rsidP="008663A1">
      <w:pPr>
        <w:spacing w:before="120" w:line="240" w:lineRule="exact"/>
        <w:jc w:val="center"/>
        <w:rPr>
          <w:szCs w:val="26"/>
        </w:rPr>
      </w:pPr>
      <w:r>
        <w:rPr>
          <w:noProof/>
        </w:rPr>
        <mc:AlternateContent>
          <mc:Choice Requires="wps">
            <w:drawing>
              <wp:anchor distT="0" distB="0" distL="114300" distR="114300" simplePos="0" relativeHeight="251689984" behindDoc="0" locked="0" layoutInCell="1" allowOverlap="1" wp14:anchorId="69219063" wp14:editId="47AD1DED">
                <wp:simplePos x="0" y="0"/>
                <wp:positionH relativeFrom="margin">
                  <wp:posOffset>4976656</wp:posOffset>
                </wp:positionH>
                <wp:positionV relativeFrom="paragraph">
                  <wp:posOffset>186055</wp:posOffset>
                </wp:positionV>
                <wp:extent cx="1038225" cy="273050"/>
                <wp:effectExtent l="0" t="0" r="2857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38225" cy="2730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E4306" w:rsidRPr="007C30CA" w:rsidRDefault="00BE4306"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sidR="00E87CA6">
                              <w:rPr>
                                <w:rFonts w:ascii="Arial" w:hAnsi="Arial" w:cs="Arial"/>
                                <w:b/>
                                <w:bCs/>
                                <w:color w:val="FF6600"/>
                                <w:sz w:val="18"/>
                                <w:szCs w:val="18"/>
                              </w:rPr>
                              <w:t>5</w:t>
                            </w:r>
                            <w:r>
                              <w:rPr>
                                <w:rFonts w:ascii="Arial" w:hAnsi="Arial" w:cs="Arial"/>
                                <w:b/>
                                <w:bCs/>
                                <w:color w:val="FF6600"/>
                                <w:sz w:val="18"/>
                                <w:szCs w:val="18"/>
                              </w:rPr>
                              <w:t> г.</w:t>
                            </w:r>
                          </w:p>
                          <w:p w:rsidR="00BE4306" w:rsidRDefault="00BE4306"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9063" id="Прямоугольник 5" o:spid="_x0000_s1026" style="position:absolute;left:0;text-align:left;margin-left:391.85pt;margin-top:14.65pt;width:81.75pt;height:21.5pt;flip:x;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" filled="f" strokecolor="white" strokeweight=".25pt">
                <v:textbox>
                  <w:txbxContent>
                    <w:p w:rsidR="00BE4306" w:rsidRPr="007C30CA" w:rsidRDefault="00BE4306"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sidR="00E87CA6">
                        <w:rPr>
                          <w:rFonts w:ascii="Arial" w:hAnsi="Arial" w:cs="Arial"/>
                          <w:b/>
                          <w:bCs/>
                          <w:color w:val="FF6600"/>
                          <w:sz w:val="18"/>
                          <w:szCs w:val="18"/>
                        </w:rPr>
                        <w:t>5</w:t>
                      </w:r>
                      <w:r>
                        <w:rPr>
                          <w:rFonts w:ascii="Arial" w:hAnsi="Arial" w:cs="Arial"/>
                          <w:b/>
                          <w:bCs/>
                          <w:color w:val="FF6600"/>
                          <w:sz w:val="18"/>
                          <w:szCs w:val="18"/>
                        </w:rPr>
                        <w:t> г.</w:t>
                      </w:r>
                    </w:p>
                    <w:p w:rsidR="00BE4306" w:rsidRDefault="00BE4306" w:rsidP="00022DF9"/>
                  </w:txbxContent>
                </v:textbox>
                <w10:wrap anchorx="margin"/>
              </v:rect>
            </w:pict>
          </mc:Fallback>
        </mc:AlternateContent>
      </w:r>
      <w:r>
        <w:rPr>
          <w:noProof/>
        </w:rPr>
        <mc:AlternateContent>
          <mc:Choice Requires="wps">
            <w:drawing>
              <wp:anchor distT="0" distB="0" distL="114300" distR="114300" simplePos="0" relativeHeight="251688960" behindDoc="0" locked="0" layoutInCell="1" allowOverlap="1" wp14:anchorId="5761DF85" wp14:editId="60C8C3A9">
                <wp:simplePos x="0" y="0"/>
                <wp:positionH relativeFrom="column">
                  <wp:posOffset>1718310</wp:posOffset>
                </wp:positionH>
                <wp:positionV relativeFrom="paragraph">
                  <wp:posOffset>113959</wp:posOffset>
                </wp:positionV>
                <wp:extent cx="1171575" cy="342265"/>
                <wp:effectExtent l="19050" t="19050" r="28575" b="1968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flipV="1">
                          <a:off x="0" y="0"/>
                          <a:ext cx="1171575" cy="3422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E4306" w:rsidRPr="0049456E" w:rsidRDefault="00BE4306"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sidR="00E87CA6">
                              <w:rPr>
                                <w:rFonts w:ascii="Arial" w:hAnsi="Arial" w:cs="Arial"/>
                                <w:b/>
                                <w:bCs/>
                                <w:color w:val="008000"/>
                                <w:sz w:val="18"/>
                                <w:szCs w:val="18"/>
                                <w:lang w:val="en-US"/>
                              </w:rPr>
                              <w:t>4</w:t>
                            </w:r>
                            <w:r w:rsidRPr="0049456E">
                              <w:rPr>
                                <w:rFonts w:ascii="Arial" w:hAnsi="Arial" w:cs="Arial"/>
                                <w:b/>
                                <w:bCs/>
                                <w:color w:val="008000"/>
                                <w:sz w:val="18"/>
                                <w:szCs w:val="18"/>
                              </w:rPr>
                              <w:t> г.</w:t>
                            </w:r>
                          </w:p>
                          <w:p w:rsidR="00BE4306" w:rsidRDefault="00BE4306"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1DF85" id="Прямоугольник 7" o:spid="_x0000_s1027" style="position:absolute;left:0;text-align:left;margin-left:135.3pt;margin-top:8.95pt;width:92.25pt;height:26.95pt;rotation:-20572fd;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" filled="f" strokecolor="white" strokeweight=".25pt">
                <v:textbox>
                  <w:txbxContent>
                    <w:p w:rsidR="00BE4306" w:rsidRPr="0049456E" w:rsidRDefault="00BE4306"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sidR="00E87CA6">
                        <w:rPr>
                          <w:rFonts w:ascii="Arial" w:hAnsi="Arial" w:cs="Arial"/>
                          <w:b/>
                          <w:bCs/>
                          <w:color w:val="008000"/>
                          <w:sz w:val="18"/>
                          <w:szCs w:val="18"/>
                          <w:lang w:val="en-US"/>
                        </w:rPr>
                        <w:t>4</w:t>
                      </w:r>
                      <w:r w:rsidRPr="0049456E">
                        <w:rPr>
                          <w:rFonts w:ascii="Arial" w:hAnsi="Arial" w:cs="Arial"/>
                          <w:b/>
                          <w:bCs/>
                          <w:color w:val="008000"/>
                          <w:sz w:val="18"/>
                          <w:szCs w:val="18"/>
                        </w:rPr>
                        <w:t> г.</w:t>
                      </w:r>
                    </w:p>
                    <w:p w:rsidR="00BE4306" w:rsidRDefault="00BE4306" w:rsidP="00022DF9"/>
                  </w:txbxContent>
                </v:textbox>
              </v:rect>
            </w:pict>
          </mc:Fallback>
        </mc:AlternateContent>
      </w:r>
    </w:p>
    <w:p w:rsidR="00022DF9" w:rsidRPr="008955C3" w:rsidRDefault="004A1C88" w:rsidP="002F685A">
      <w:pPr>
        <w:spacing w:before="480" w:line="380" w:lineRule="exact"/>
        <w:ind w:firstLine="709"/>
        <w:jc w:val="both"/>
        <w:rPr>
          <w:sz w:val="26"/>
          <w:szCs w:val="26"/>
        </w:rPr>
      </w:pPr>
      <w:r w:rsidRPr="008955C3">
        <w:rPr>
          <w:sz w:val="26"/>
          <w:szCs w:val="26"/>
        </w:rPr>
        <w:t xml:space="preserve">В </w:t>
      </w:r>
      <w:r w:rsidR="005B3ED0">
        <w:rPr>
          <w:sz w:val="26"/>
          <w:szCs w:val="26"/>
        </w:rPr>
        <w:t>январе</w:t>
      </w:r>
      <w:r w:rsidR="00C25585">
        <w:rPr>
          <w:sz w:val="26"/>
          <w:szCs w:val="26"/>
        </w:rPr>
        <w:t>-</w:t>
      </w:r>
      <w:r w:rsidR="001659D7">
        <w:rPr>
          <w:sz w:val="26"/>
          <w:szCs w:val="26"/>
        </w:rPr>
        <w:t>мае</w:t>
      </w:r>
      <w:r w:rsidR="005B3ED0">
        <w:rPr>
          <w:sz w:val="26"/>
          <w:szCs w:val="26"/>
        </w:rPr>
        <w:t xml:space="preserve"> 2025</w:t>
      </w:r>
      <w:r w:rsidR="00CF23E0" w:rsidRPr="008955C3">
        <w:rPr>
          <w:sz w:val="26"/>
          <w:szCs w:val="26"/>
        </w:rPr>
        <w:t> г</w:t>
      </w:r>
      <w:r w:rsidR="005B3ED0">
        <w:rPr>
          <w:sz w:val="26"/>
          <w:szCs w:val="26"/>
        </w:rPr>
        <w:t>.</w:t>
      </w:r>
      <w:r w:rsidR="00CF23E0" w:rsidRPr="008955C3">
        <w:rPr>
          <w:sz w:val="26"/>
          <w:szCs w:val="26"/>
        </w:rPr>
        <w:t xml:space="preserve"> </w:t>
      </w:r>
      <w:r w:rsidR="00022DF9" w:rsidRPr="008955C3">
        <w:rPr>
          <w:sz w:val="26"/>
          <w:szCs w:val="26"/>
        </w:rPr>
        <w:t xml:space="preserve">общий объем ремонтных работ выполнен </w:t>
      </w:r>
      <w:r w:rsidR="00B350B8" w:rsidRPr="008955C3">
        <w:rPr>
          <w:sz w:val="26"/>
          <w:szCs w:val="26"/>
        </w:rPr>
        <w:br/>
      </w:r>
      <w:r w:rsidR="00022DF9" w:rsidRPr="008955C3">
        <w:rPr>
          <w:sz w:val="26"/>
          <w:szCs w:val="26"/>
        </w:rPr>
        <w:t>на сумму</w:t>
      </w:r>
      <w:r w:rsidR="00B350B8" w:rsidRPr="008955C3">
        <w:rPr>
          <w:sz w:val="26"/>
          <w:szCs w:val="26"/>
        </w:rPr>
        <w:t xml:space="preserve"> </w:t>
      </w:r>
      <w:r w:rsidR="00C45DCD">
        <w:rPr>
          <w:sz w:val="26"/>
          <w:szCs w:val="26"/>
        </w:rPr>
        <w:t>222,2</w:t>
      </w:r>
      <w:r w:rsidR="00EB5444">
        <w:rPr>
          <w:sz w:val="26"/>
          <w:szCs w:val="26"/>
        </w:rPr>
        <w:t xml:space="preserve"> </w:t>
      </w:r>
      <w:r w:rsidR="00022DF9" w:rsidRPr="008955C3">
        <w:rPr>
          <w:sz w:val="26"/>
          <w:szCs w:val="26"/>
        </w:rPr>
        <w:t>млн. рублей (</w:t>
      </w:r>
      <w:r w:rsidR="00C45DCD">
        <w:rPr>
          <w:sz w:val="26"/>
          <w:szCs w:val="26"/>
        </w:rPr>
        <w:t>25,3</w:t>
      </w:r>
      <w:r w:rsidR="00022DF9" w:rsidRPr="008955C3">
        <w:rPr>
          <w:sz w:val="26"/>
          <w:szCs w:val="26"/>
        </w:rPr>
        <w:t xml:space="preserve">% от общего объема подрядных работ), </w:t>
      </w:r>
      <w:r w:rsidR="00B350B8" w:rsidRPr="008955C3">
        <w:rPr>
          <w:sz w:val="26"/>
          <w:szCs w:val="26"/>
        </w:rPr>
        <w:br/>
      </w:r>
      <w:r w:rsidR="00022DF9" w:rsidRPr="008955C3">
        <w:rPr>
          <w:sz w:val="26"/>
          <w:szCs w:val="26"/>
        </w:rPr>
        <w:t xml:space="preserve">или в сопоставимых ценах </w:t>
      </w:r>
      <w:r w:rsidR="005A61B9">
        <w:rPr>
          <w:sz w:val="26"/>
          <w:szCs w:val="26"/>
        </w:rPr>
        <w:t>12</w:t>
      </w:r>
      <w:r w:rsidR="00C45DCD">
        <w:rPr>
          <w:sz w:val="26"/>
          <w:szCs w:val="26"/>
        </w:rPr>
        <w:t>0</w:t>
      </w:r>
      <w:r w:rsidR="005A61B9">
        <w:rPr>
          <w:sz w:val="26"/>
          <w:szCs w:val="26"/>
        </w:rPr>
        <w:t>,4</w:t>
      </w:r>
      <w:r w:rsidR="00022DF9" w:rsidRPr="008955C3">
        <w:rPr>
          <w:sz w:val="26"/>
          <w:szCs w:val="26"/>
        </w:rPr>
        <w:t xml:space="preserve">% к уровню </w:t>
      </w:r>
      <w:r w:rsidR="00E87CA6">
        <w:rPr>
          <w:sz w:val="26"/>
          <w:szCs w:val="26"/>
        </w:rPr>
        <w:t>января</w:t>
      </w:r>
      <w:r w:rsidR="00872967" w:rsidRPr="00203C65">
        <w:rPr>
          <w:sz w:val="26"/>
          <w:szCs w:val="26"/>
        </w:rPr>
        <w:t>-</w:t>
      </w:r>
      <w:r w:rsidR="001659D7">
        <w:rPr>
          <w:sz w:val="26"/>
          <w:szCs w:val="26"/>
        </w:rPr>
        <w:t>ма</w:t>
      </w:r>
      <w:r w:rsidR="00872967">
        <w:rPr>
          <w:sz w:val="26"/>
          <w:szCs w:val="26"/>
        </w:rPr>
        <w:t>я</w:t>
      </w:r>
      <w:r w:rsidR="00E87CA6">
        <w:rPr>
          <w:sz w:val="26"/>
          <w:szCs w:val="26"/>
        </w:rPr>
        <w:t xml:space="preserve"> </w:t>
      </w:r>
      <w:r w:rsidR="00022DF9" w:rsidRPr="008955C3">
        <w:rPr>
          <w:sz w:val="26"/>
          <w:szCs w:val="26"/>
        </w:rPr>
        <w:t>202</w:t>
      </w:r>
      <w:r w:rsidR="00E87CA6">
        <w:rPr>
          <w:sz w:val="26"/>
          <w:szCs w:val="26"/>
        </w:rPr>
        <w:t>4</w:t>
      </w:r>
      <w:r w:rsidR="00022DF9" w:rsidRPr="008955C3">
        <w:rPr>
          <w:sz w:val="26"/>
          <w:szCs w:val="26"/>
        </w:rPr>
        <w:t> г.</w:t>
      </w:r>
    </w:p>
    <w:sectPr w:rsidR="00022DF9" w:rsidRPr="008955C3" w:rsidSect="00A36825">
      <w:headerReference w:type="default" r:id="rId9"/>
      <w:footerReference w:type="even" r:id="rId10"/>
      <w:footerReference w:type="default" r:id="rId11"/>
      <w:type w:val="continuous"/>
      <w:pgSz w:w="11906" w:h="16838" w:code="9"/>
      <w:pgMar w:top="1134" w:right="1418" w:bottom="1134" w:left="1418" w:header="720" w:footer="1134" w:gutter="0"/>
      <w:pgNumType w:start="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306" w:rsidRDefault="00BE4306">
      <w:r>
        <w:separator/>
      </w:r>
    </w:p>
  </w:endnote>
  <w:endnote w:type="continuationSeparator" w:id="0">
    <w:p w:rsidR="00BE4306" w:rsidRDefault="00BE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BE4306" w:rsidRDefault="00BE4306">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A36825">
      <w:rPr>
        <w:rStyle w:val="ab"/>
        <w:noProof/>
      </w:rPr>
      <w:t>27</w:t>
    </w:r>
    <w:r>
      <w:rPr>
        <w:rStyle w:val="ab"/>
      </w:rPr>
      <w:fldChar w:fldCharType="end"/>
    </w:r>
  </w:p>
  <w:p w:rsidR="00BE4306" w:rsidRDefault="00BE4306">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306" w:rsidRDefault="00BE4306">
      <w:r>
        <w:separator/>
      </w:r>
    </w:p>
  </w:footnote>
  <w:footnote w:type="continuationSeparator" w:id="0">
    <w:p w:rsidR="00BE4306" w:rsidRDefault="00BE4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1B6"/>
    <w:rsid w:val="000028E3"/>
    <w:rsid w:val="00002A4B"/>
    <w:rsid w:val="0000304B"/>
    <w:rsid w:val="000035E3"/>
    <w:rsid w:val="00003EC7"/>
    <w:rsid w:val="00004038"/>
    <w:rsid w:val="0000410C"/>
    <w:rsid w:val="00004452"/>
    <w:rsid w:val="00004ABB"/>
    <w:rsid w:val="000052CE"/>
    <w:rsid w:val="00005462"/>
    <w:rsid w:val="00005C73"/>
    <w:rsid w:val="00005D58"/>
    <w:rsid w:val="0000629D"/>
    <w:rsid w:val="00006825"/>
    <w:rsid w:val="00006F05"/>
    <w:rsid w:val="000070A1"/>
    <w:rsid w:val="00007506"/>
    <w:rsid w:val="00007813"/>
    <w:rsid w:val="00007A58"/>
    <w:rsid w:val="00010A9C"/>
    <w:rsid w:val="00010C77"/>
    <w:rsid w:val="00010CF0"/>
    <w:rsid w:val="0001164C"/>
    <w:rsid w:val="00012519"/>
    <w:rsid w:val="00012E6C"/>
    <w:rsid w:val="00012E72"/>
    <w:rsid w:val="00013A4C"/>
    <w:rsid w:val="000141C5"/>
    <w:rsid w:val="00014740"/>
    <w:rsid w:val="00014999"/>
    <w:rsid w:val="000152A7"/>
    <w:rsid w:val="00015C3C"/>
    <w:rsid w:val="000164B8"/>
    <w:rsid w:val="00016A1E"/>
    <w:rsid w:val="00016F45"/>
    <w:rsid w:val="000174DC"/>
    <w:rsid w:val="0001760E"/>
    <w:rsid w:val="00017A3B"/>
    <w:rsid w:val="00020941"/>
    <w:rsid w:val="00020AE0"/>
    <w:rsid w:val="00020CA9"/>
    <w:rsid w:val="00020CC5"/>
    <w:rsid w:val="000219F2"/>
    <w:rsid w:val="00022DF9"/>
    <w:rsid w:val="00023B07"/>
    <w:rsid w:val="00023B08"/>
    <w:rsid w:val="000241F8"/>
    <w:rsid w:val="0002480A"/>
    <w:rsid w:val="00024D97"/>
    <w:rsid w:val="000250DA"/>
    <w:rsid w:val="000262C6"/>
    <w:rsid w:val="00026957"/>
    <w:rsid w:val="00026A54"/>
    <w:rsid w:val="0002700A"/>
    <w:rsid w:val="00027586"/>
    <w:rsid w:val="000277A4"/>
    <w:rsid w:val="000279C1"/>
    <w:rsid w:val="000301AE"/>
    <w:rsid w:val="00030986"/>
    <w:rsid w:val="00030B09"/>
    <w:rsid w:val="00030FAF"/>
    <w:rsid w:val="00031050"/>
    <w:rsid w:val="00031136"/>
    <w:rsid w:val="00031149"/>
    <w:rsid w:val="00031558"/>
    <w:rsid w:val="00032389"/>
    <w:rsid w:val="00033393"/>
    <w:rsid w:val="00033845"/>
    <w:rsid w:val="00033B86"/>
    <w:rsid w:val="00033CDA"/>
    <w:rsid w:val="0003416F"/>
    <w:rsid w:val="00034531"/>
    <w:rsid w:val="00034973"/>
    <w:rsid w:val="00034B65"/>
    <w:rsid w:val="00034DE2"/>
    <w:rsid w:val="000352E9"/>
    <w:rsid w:val="000365C6"/>
    <w:rsid w:val="000367C4"/>
    <w:rsid w:val="00036B05"/>
    <w:rsid w:val="00037635"/>
    <w:rsid w:val="00037FEA"/>
    <w:rsid w:val="0004052C"/>
    <w:rsid w:val="00040DE2"/>
    <w:rsid w:val="00040FB7"/>
    <w:rsid w:val="00041573"/>
    <w:rsid w:val="0004184C"/>
    <w:rsid w:val="00042105"/>
    <w:rsid w:val="00042211"/>
    <w:rsid w:val="000423E4"/>
    <w:rsid w:val="0004261C"/>
    <w:rsid w:val="0004279D"/>
    <w:rsid w:val="00042D81"/>
    <w:rsid w:val="00042E6D"/>
    <w:rsid w:val="00043451"/>
    <w:rsid w:val="00043C5E"/>
    <w:rsid w:val="00043C93"/>
    <w:rsid w:val="00043CFD"/>
    <w:rsid w:val="0004454B"/>
    <w:rsid w:val="000457B6"/>
    <w:rsid w:val="00045AD7"/>
    <w:rsid w:val="00045EAE"/>
    <w:rsid w:val="00046646"/>
    <w:rsid w:val="00046CE8"/>
    <w:rsid w:val="00046F46"/>
    <w:rsid w:val="00051936"/>
    <w:rsid w:val="00052137"/>
    <w:rsid w:val="0005249E"/>
    <w:rsid w:val="00052D05"/>
    <w:rsid w:val="00052DCF"/>
    <w:rsid w:val="000542C5"/>
    <w:rsid w:val="000543CA"/>
    <w:rsid w:val="00054BB4"/>
    <w:rsid w:val="00054C96"/>
    <w:rsid w:val="0005560F"/>
    <w:rsid w:val="00055BDF"/>
    <w:rsid w:val="00055C6B"/>
    <w:rsid w:val="00056154"/>
    <w:rsid w:val="000569E1"/>
    <w:rsid w:val="00056B60"/>
    <w:rsid w:val="00056C52"/>
    <w:rsid w:val="000575A8"/>
    <w:rsid w:val="000575DE"/>
    <w:rsid w:val="0006031D"/>
    <w:rsid w:val="000604E3"/>
    <w:rsid w:val="00060644"/>
    <w:rsid w:val="0006090E"/>
    <w:rsid w:val="00060C17"/>
    <w:rsid w:val="00060DF6"/>
    <w:rsid w:val="00060E8B"/>
    <w:rsid w:val="00060FAC"/>
    <w:rsid w:val="0006107A"/>
    <w:rsid w:val="00061515"/>
    <w:rsid w:val="0006169E"/>
    <w:rsid w:val="00061901"/>
    <w:rsid w:val="00061F0E"/>
    <w:rsid w:val="0006264F"/>
    <w:rsid w:val="0006292F"/>
    <w:rsid w:val="00063547"/>
    <w:rsid w:val="000646F8"/>
    <w:rsid w:val="00065594"/>
    <w:rsid w:val="00065674"/>
    <w:rsid w:val="000657B3"/>
    <w:rsid w:val="0006603B"/>
    <w:rsid w:val="000673C4"/>
    <w:rsid w:val="00067F04"/>
    <w:rsid w:val="000700FC"/>
    <w:rsid w:val="0007018B"/>
    <w:rsid w:val="00070A20"/>
    <w:rsid w:val="00071D58"/>
    <w:rsid w:val="00071EED"/>
    <w:rsid w:val="000724C0"/>
    <w:rsid w:val="00072F93"/>
    <w:rsid w:val="00073A4E"/>
    <w:rsid w:val="00073BF7"/>
    <w:rsid w:val="00073CFF"/>
    <w:rsid w:val="00073D89"/>
    <w:rsid w:val="00074565"/>
    <w:rsid w:val="0007488F"/>
    <w:rsid w:val="00075561"/>
    <w:rsid w:val="000764B0"/>
    <w:rsid w:val="000769BA"/>
    <w:rsid w:val="0007734C"/>
    <w:rsid w:val="0007745E"/>
    <w:rsid w:val="000774BF"/>
    <w:rsid w:val="00077DBC"/>
    <w:rsid w:val="00077DFB"/>
    <w:rsid w:val="000807B5"/>
    <w:rsid w:val="00080816"/>
    <w:rsid w:val="00080F81"/>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5EA6"/>
    <w:rsid w:val="0008641A"/>
    <w:rsid w:val="000869CE"/>
    <w:rsid w:val="00086C7E"/>
    <w:rsid w:val="00086CF6"/>
    <w:rsid w:val="00087172"/>
    <w:rsid w:val="000872D6"/>
    <w:rsid w:val="00087D21"/>
    <w:rsid w:val="00090035"/>
    <w:rsid w:val="00090AAD"/>
    <w:rsid w:val="000910ED"/>
    <w:rsid w:val="0009149A"/>
    <w:rsid w:val="00091805"/>
    <w:rsid w:val="00091CB8"/>
    <w:rsid w:val="00091F41"/>
    <w:rsid w:val="00091F9C"/>
    <w:rsid w:val="00092072"/>
    <w:rsid w:val="00092543"/>
    <w:rsid w:val="00092AB1"/>
    <w:rsid w:val="00093246"/>
    <w:rsid w:val="0009340A"/>
    <w:rsid w:val="000940D4"/>
    <w:rsid w:val="00094B03"/>
    <w:rsid w:val="00096099"/>
    <w:rsid w:val="000969C6"/>
    <w:rsid w:val="000970C1"/>
    <w:rsid w:val="000979DC"/>
    <w:rsid w:val="00097A65"/>
    <w:rsid w:val="00097CD8"/>
    <w:rsid w:val="000A022B"/>
    <w:rsid w:val="000A09EA"/>
    <w:rsid w:val="000A0F65"/>
    <w:rsid w:val="000A1068"/>
    <w:rsid w:val="000A15AB"/>
    <w:rsid w:val="000A2672"/>
    <w:rsid w:val="000A3655"/>
    <w:rsid w:val="000A370C"/>
    <w:rsid w:val="000A3A8F"/>
    <w:rsid w:val="000A3BD6"/>
    <w:rsid w:val="000A3CB5"/>
    <w:rsid w:val="000A4A52"/>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3EF"/>
    <w:rsid w:val="000B2446"/>
    <w:rsid w:val="000B2DF3"/>
    <w:rsid w:val="000B3ABF"/>
    <w:rsid w:val="000B3D2A"/>
    <w:rsid w:val="000B4526"/>
    <w:rsid w:val="000B4AC9"/>
    <w:rsid w:val="000B4CCB"/>
    <w:rsid w:val="000B4F39"/>
    <w:rsid w:val="000B5030"/>
    <w:rsid w:val="000B508B"/>
    <w:rsid w:val="000B5427"/>
    <w:rsid w:val="000B5C40"/>
    <w:rsid w:val="000B5E8D"/>
    <w:rsid w:val="000B6000"/>
    <w:rsid w:val="000B6D67"/>
    <w:rsid w:val="000B6E95"/>
    <w:rsid w:val="000B7009"/>
    <w:rsid w:val="000B721A"/>
    <w:rsid w:val="000B7B17"/>
    <w:rsid w:val="000C0050"/>
    <w:rsid w:val="000C01A9"/>
    <w:rsid w:val="000C01F1"/>
    <w:rsid w:val="000C0877"/>
    <w:rsid w:val="000C095D"/>
    <w:rsid w:val="000C0FFC"/>
    <w:rsid w:val="000C1558"/>
    <w:rsid w:val="000C1E6A"/>
    <w:rsid w:val="000C1FB8"/>
    <w:rsid w:val="000C2095"/>
    <w:rsid w:val="000C2136"/>
    <w:rsid w:val="000C26B5"/>
    <w:rsid w:val="000C27AE"/>
    <w:rsid w:val="000C28E5"/>
    <w:rsid w:val="000C3516"/>
    <w:rsid w:val="000C3A1F"/>
    <w:rsid w:val="000C3E8C"/>
    <w:rsid w:val="000C4165"/>
    <w:rsid w:val="000C482F"/>
    <w:rsid w:val="000C48EC"/>
    <w:rsid w:val="000C4DFE"/>
    <w:rsid w:val="000C5733"/>
    <w:rsid w:val="000C5BD8"/>
    <w:rsid w:val="000C7676"/>
    <w:rsid w:val="000C7B20"/>
    <w:rsid w:val="000C7BBB"/>
    <w:rsid w:val="000D1776"/>
    <w:rsid w:val="000D1ABC"/>
    <w:rsid w:val="000D1DFA"/>
    <w:rsid w:val="000D24B3"/>
    <w:rsid w:val="000D2765"/>
    <w:rsid w:val="000D2818"/>
    <w:rsid w:val="000D3808"/>
    <w:rsid w:val="000D40AC"/>
    <w:rsid w:val="000D4F42"/>
    <w:rsid w:val="000D50B6"/>
    <w:rsid w:val="000D50F1"/>
    <w:rsid w:val="000D528B"/>
    <w:rsid w:val="000D5625"/>
    <w:rsid w:val="000D5694"/>
    <w:rsid w:val="000D5D88"/>
    <w:rsid w:val="000D676E"/>
    <w:rsid w:val="000E0643"/>
    <w:rsid w:val="000E0695"/>
    <w:rsid w:val="000E08A3"/>
    <w:rsid w:val="000E0DEC"/>
    <w:rsid w:val="000E0FE4"/>
    <w:rsid w:val="000E1393"/>
    <w:rsid w:val="000E158F"/>
    <w:rsid w:val="000E190E"/>
    <w:rsid w:val="000E199B"/>
    <w:rsid w:val="000E255B"/>
    <w:rsid w:val="000E286B"/>
    <w:rsid w:val="000E2A76"/>
    <w:rsid w:val="000E2B7C"/>
    <w:rsid w:val="000E2EB6"/>
    <w:rsid w:val="000E3725"/>
    <w:rsid w:val="000E471D"/>
    <w:rsid w:val="000E5C12"/>
    <w:rsid w:val="000E699B"/>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68A"/>
    <w:rsid w:val="000F18C5"/>
    <w:rsid w:val="000F194D"/>
    <w:rsid w:val="000F2E24"/>
    <w:rsid w:val="000F3486"/>
    <w:rsid w:val="000F38E6"/>
    <w:rsid w:val="000F4F0D"/>
    <w:rsid w:val="000F571D"/>
    <w:rsid w:val="000F5788"/>
    <w:rsid w:val="000F5CD5"/>
    <w:rsid w:val="000F5CDF"/>
    <w:rsid w:val="000F5D3F"/>
    <w:rsid w:val="000F6397"/>
    <w:rsid w:val="000F6A3A"/>
    <w:rsid w:val="000F6BFD"/>
    <w:rsid w:val="000F71CE"/>
    <w:rsid w:val="000F78F6"/>
    <w:rsid w:val="000F7F98"/>
    <w:rsid w:val="001005A5"/>
    <w:rsid w:val="00100907"/>
    <w:rsid w:val="001010B2"/>
    <w:rsid w:val="00101108"/>
    <w:rsid w:val="0010114C"/>
    <w:rsid w:val="00101173"/>
    <w:rsid w:val="00101247"/>
    <w:rsid w:val="00101F15"/>
    <w:rsid w:val="00101FD3"/>
    <w:rsid w:val="001023F2"/>
    <w:rsid w:val="0010267F"/>
    <w:rsid w:val="001028D8"/>
    <w:rsid w:val="00102A8F"/>
    <w:rsid w:val="00102EA2"/>
    <w:rsid w:val="00103D21"/>
    <w:rsid w:val="001044AC"/>
    <w:rsid w:val="0010453E"/>
    <w:rsid w:val="001046C8"/>
    <w:rsid w:val="00104DAA"/>
    <w:rsid w:val="001052DB"/>
    <w:rsid w:val="0010535A"/>
    <w:rsid w:val="00105449"/>
    <w:rsid w:val="00105539"/>
    <w:rsid w:val="00105BB0"/>
    <w:rsid w:val="00105EAC"/>
    <w:rsid w:val="00106CDC"/>
    <w:rsid w:val="00107075"/>
    <w:rsid w:val="0011005C"/>
    <w:rsid w:val="001115B6"/>
    <w:rsid w:val="0011203E"/>
    <w:rsid w:val="00112C32"/>
    <w:rsid w:val="00112E8D"/>
    <w:rsid w:val="00113339"/>
    <w:rsid w:val="00113B94"/>
    <w:rsid w:val="00113E41"/>
    <w:rsid w:val="00115112"/>
    <w:rsid w:val="00115145"/>
    <w:rsid w:val="00115568"/>
    <w:rsid w:val="001157ED"/>
    <w:rsid w:val="00115AAA"/>
    <w:rsid w:val="00115EB6"/>
    <w:rsid w:val="001164A5"/>
    <w:rsid w:val="001167FE"/>
    <w:rsid w:val="00116E5C"/>
    <w:rsid w:val="0011745C"/>
    <w:rsid w:val="001174B7"/>
    <w:rsid w:val="00120118"/>
    <w:rsid w:val="0012085B"/>
    <w:rsid w:val="0012095C"/>
    <w:rsid w:val="001216A2"/>
    <w:rsid w:val="00121B79"/>
    <w:rsid w:val="001222DB"/>
    <w:rsid w:val="0012267F"/>
    <w:rsid w:val="001227EE"/>
    <w:rsid w:val="00122A9B"/>
    <w:rsid w:val="00122ABE"/>
    <w:rsid w:val="001231AB"/>
    <w:rsid w:val="001235AC"/>
    <w:rsid w:val="00123B79"/>
    <w:rsid w:val="00123CBC"/>
    <w:rsid w:val="00125235"/>
    <w:rsid w:val="001253B0"/>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4024E"/>
    <w:rsid w:val="00140336"/>
    <w:rsid w:val="00140864"/>
    <w:rsid w:val="00140B32"/>
    <w:rsid w:val="00140C1F"/>
    <w:rsid w:val="00140EF4"/>
    <w:rsid w:val="00141D09"/>
    <w:rsid w:val="001422EC"/>
    <w:rsid w:val="0014231D"/>
    <w:rsid w:val="00142AEC"/>
    <w:rsid w:val="00142AF5"/>
    <w:rsid w:val="00143453"/>
    <w:rsid w:val="00144FE4"/>
    <w:rsid w:val="001455DA"/>
    <w:rsid w:val="001460D4"/>
    <w:rsid w:val="001462C6"/>
    <w:rsid w:val="001463C6"/>
    <w:rsid w:val="00146419"/>
    <w:rsid w:val="0014667A"/>
    <w:rsid w:val="00146B19"/>
    <w:rsid w:val="00146E91"/>
    <w:rsid w:val="001475F8"/>
    <w:rsid w:val="00147852"/>
    <w:rsid w:val="00147A86"/>
    <w:rsid w:val="00147F95"/>
    <w:rsid w:val="0015010B"/>
    <w:rsid w:val="00150499"/>
    <w:rsid w:val="00150640"/>
    <w:rsid w:val="001507A4"/>
    <w:rsid w:val="00150CE2"/>
    <w:rsid w:val="00152273"/>
    <w:rsid w:val="00152603"/>
    <w:rsid w:val="001530EB"/>
    <w:rsid w:val="00153271"/>
    <w:rsid w:val="001546F3"/>
    <w:rsid w:val="001551DB"/>
    <w:rsid w:val="001557FF"/>
    <w:rsid w:val="00155CF6"/>
    <w:rsid w:val="00155DF9"/>
    <w:rsid w:val="0015610F"/>
    <w:rsid w:val="00156162"/>
    <w:rsid w:val="00156406"/>
    <w:rsid w:val="001564CB"/>
    <w:rsid w:val="001566CB"/>
    <w:rsid w:val="00156C98"/>
    <w:rsid w:val="00157063"/>
    <w:rsid w:val="00157740"/>
    <w:rsid w:val="001577B1"/>
    <w:rsid w:val="001579F1"/>
    <w:rsid w:val="00157EB0"/>
    <w:rsid w:val="00157FAE"/>
    <w:rsid w:val="00160DD8"/>
    <w:rsid w:val="00160DE7"/>
    <w:rsid w:val="001617E4"/>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59D7"/>
    <w:rsid w:val="00166AA4"/>
    <w:rsid w:val="00167797"/>
    <w:rsid w:val="0016795E"/>
    <w:rsid w:val="00167C53"/>
    <w:rsid w:val="00167C86"/>
    <w:rsid w:val="00167CC9"/>
    <w:rsid w:val="00170108"/>
    <w:rsid w:val="00170145"/>
    <w:rsid w:val="0017098C"/>
    <w:rsid w:val="00170AD4"/>
    <w:rsid w:val="00170C03"/>
    <w:rsid w:val="001710E7"/>
    <w:rsid w:val="00171144"/>
    <w:rsid w:val="00171444"/>
    <w:rsid w:val="00171788"/>
    <w:rsid w:val="0017195A"/>
    <w:rsid w:val="00172AE4"/>
    <w:rsid w:val="00174516"/>
    <w:rsid w:val="00175117"/>
    <w:rsid w:val="00176576"/>
    <w:rsid w:val="00176AB7"/>
    <w:rsid w:val="00177724"/>
    <w:rsid w:val="00177DF6"/>
    <w:rsid w:val="00180A46"/>
    <w:rsid w:val="0018194D"/>
    <w:rsid w:val="00181ACC"/>
    <w:rsid w:val="00182014"/>
    <w:rsid w:val="001822D9"/>
    <w:rsid w:val="0018236F"/>
    <w:rsid w:val="001824A2"/>
    <w:rsid w:val="0018263C"/>
    <w:rsid w:val="001826B4"/>
    <w:rsid w:val="001843E8"/>
    <w:rsid w:val="00184547"/>
    <w:rsid w:val="00184600"/>
    <w:rsid w:val="0018507D"/>
    <w:rsid w:val="001864AF"/>
    <w:rsid w:val="00186626"/>
    <w:rsid w:val="00187328"/>
    <w:rsid w:val="001874E2"/>
    <w:rsid w:val="001879F5"/>
    <w:rsid w:val="00187C7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1CDF"/>
    <w:rsid w:val="001A24BF"/>
    <w:rsid w:val="001A2E78"/>
    <w:rsid w:val="001A2E8A"/>
    <w:rsid w:val="001A3105"/>
    <w:rsid w:val="001A3177"/>
    <w:rsid w:val="001A3332"/>
    <w:rsid w:val="001A336E"/>
    <w:rsid w:val="001A3702"/>
    <w:rsid w:val="001A3836"/>
    <w:rsid w:val="001A4284"/>
    <w:rsid w:val="001A4950"/>
    <w:rsid w:val="001A4C7C"/>
    <w:rsid w:val="001A52B1"/>
    <w:rsid w:val="001A54D9"/>
    <w:rsid w:val="001A59F1"/>
    <w:rsid w:val="001A6B32"/>
    <w:rsid w:val="001A6C7C"/>
    <w:rsid w:val="001A7163"/>
    <w:rsid w:val="001A7593"/>
    <w:rsid w:val="001A7EA1"/>
    <w:rsid w:val="001A7EF1"/>
    <w:rsid w:val="001B0205"/>
    <w:rsid w:val="001B04C8"/>
    <w:rsid w:val="001B0C9F"/>
    <w:rsid w:val="001B1158"/>
    <w:rsid w:val="001B1977"/>
    <w:rsid w:val="001B1B3C"/>
    <w:rsid w:val="001B1D81"/>
    <w:rsid w:val="001B1F11"/>
    <w:rsid w:val="001B227C"/>
    <w:rsid w:val="001B28E8"/>
    <w:rsid w:val="001B2FA0"/>
    <w:rsid w:val="001B3A88"/>
    <w:rsid w:val="001B421D"/>
    <w:rsid w:val="001B47B1"/>
    <w:rsid w:val="001B5647"/>
    <w:rsid w:val="001B56C9"/>
    <w:rsid w:val="001B5D90"/>
    <w:rsid w:val="001B678A"/>
    <w:rsid w:val="001B69C6"/>
    <w:rsid w:val="001B761B"/>
    <w:rsid w:val="001C0109"/>
    <w:rsid w:val="001C0416"/>
    <w:rsid w:val="001C078E"/>
    <w:rsid w:val="001C10EA"/>
    <w:rsid w:val="001C1473"/>
    <w:rsid w:val="001C1880"/>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015"/>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41D"/>
    <w:rsid w:val="001D3635"/>
    <w:rsid w:val="001D39A8"/>
    <w:rsid w:val="001D5372"/>
    <w:rsid w:val="001D53E7"/>
    <w:rsid w:val="001D69FD"/>
    <w:rsid w:val="001D6EDA"/>
    <w:rsid w:val="001D7195"/>
    <w:rsid w:val="001D7365"/>
    <w:rsid w:val="001D7531"/>
    <w:rsid w:val="001D7594"/>
    <w:rsid w:val="001E002C"/>
    <w:rsid w:val="001E1781"/>
    <w:rsid w:val="001E1974"/>
    <w:rsid w:val="001E1D70"/>
    <w:rsid w:val="001E260C"/>
    <w:rsid w:val="001E2789"/>
    <w:rsid w:val="001E29A1"/>
    <w:rsid w:val="001E433D"/>
    <w:rsid w:val="001E46F3"/>
    <w:rsid w:val="001E4F54"/>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3EC"/>
    <w:rsid w:val="001F14AD"/>
    <w:rsid w:val="001F1CE1"/>
    <w:rsid w:val="001F1ED8"/>
    <w:rsid w:val="001F296C"/>
    <w:rsid w:val="001F2FD7"/>
    <w:rsid w:val="001F329F"/>
    <w:rsid w:val="001F3396"/>
    <w:rsid w:val="001F3C77"/>
    <w:rsid w:val="001F4F2A"/>
    <w:rsid w:val="001F511B"/>
    <w:rsid w:val="001F55D4"/>
    <w:rsid w:val="001F62EF"/>
    <w:rsid w:val="001F6C57"/>
    <w:rsid w:val="001F6F12"/>
    <w:rsid w:val="001F77CD"/>
    <w:rsid w:val="002006B0"/>
    <w:rsid w:val="0020125B"/>
    <w:rsid w:val="00201268"/>
    <w:rsid w:val="00201808"/>
    <w:rsid w:val="00201980"/>
    <w:rsid w:val="00202730"/>
    <w:rsid w:val="00202816"/>
    <w:rsid w:val="00202E90"/>
    <w:rsid w:val="00203C65"/>
    <w:rsid w:val="00204418"/>
    <w:rsid w:val="00205E97"/>
    <w:rsid w:val="00206237"/>
    <w:rsid w:val="002069BB"/>
    <w:rsid w:val="00206AFB"/>
    <w:rsid w:val="00206C01"/>
    <w:rsid w:val="00206E6F"/>
    <w:rsid w:val="00206EB1"/>
    <w:rsid w:val="00207989"/>
    <w:rsid w:val="002107BE"/>
    <w:rsid w:val="00210FBA"/>
    <w:rsid w:val="002111B2"/>
    <w:rsid w:val="002111B5"/>
    <w:rsid w:val="0021188B"/>
    <w:rsid w:val="00211F81"/>
    <w:rsid w:val="0021290A"/>
    <w:rsid w:val="00212C14"/>
    <w:rsid w:val="002135E5"/>
    <w:rsid w:val="00213E14"/>
    <w:rsid w:val="00213E4A"/>
    <w:rsid w:val="00213E80"/>
    <w:rsid w:val="00214062"/>
    <w:rsid w:val="0021429B"/>
    <w:rsid w:val="002145AF"/>
    <w:rsid w:val="0021462E"/>
    <w:rsid w:val="002146A3"/>
    <w:rsid w:val="002147F6"/>
    <w:rsid w:val="00214DAA"/>
    <w:rsid w:val="00214E28"/>
    <w:rsid w:val="00214F7E"/>
    <w:rsid w:val="00214F83"/>
    <w:rsid w:val="0021578B"/>
    <w:rsid w:val="00215D93"/>
    <w:rsid w:val="00216001"/>
    <w:rsid w:val="0021698A"/>
    <w:rsid w:val="0021762E"/>
    <w:rsid w:val="00217E06"/>
    <w:rsid w:val="00217EAA"/>
    <w:rsid w:val="00220BF3"/>
    <w:rsid w:val="00220CAC"/>
    <w:rsid w:val="00220F88"/>
    <w:rsid w:val="00220FC3"/>
    <w:rsid w:val="00221FBB"/>
    <w:rsid w:val="0022236C"/>
    <w:rsid w:val="00222A8D"/>
    <w:rsid w:val="00222DC6"/>
    <w:rsid w:val="00223C6B"/>
    <w:rsid w:val="002252BA"/>
    <w:rsid w:val="002264F4"/>
    <w:rsid w:val="00226733"/>
    <w:rsid w:val="00226B81"/>
    <w:rsid w:val="00227429"/>
    <w:rsid w:val="00230249"/>
    <w:rsid w:val="002303CA"/>
    <w:rsid w:val="002305BA"/>
    <w:rsid w:val="002309EA"/>
    <w:rsid w:val="00230EB2"/>
    <w:rsid w:val="00231879"/>
    <w:rsid w:val="00231DA6"/>
    <w:rsid w:val="00232052"/>
    <w:rsid w:val="00232FAA"/>
    <w:rsid w:val="002333BB"/>
    <w:rsid w:val="00233B09"/>
    <w:rsid w:val="00233CB1"/>
    <w:rsid w:val="00233E0E"/>
    <w:rsid w:val="00234095"/>
    <w:rsid w:val="0023464A"/>
    <w:rsid w:val="0023486D"/>
    <w:rsid w:val="0023558B"/>
    <w:rsid w:val="002356D1"/>
    <w:rsid w:val="00235D12"/>
    <w:rsid w:val="00235F7D"/>
    <w:rsid w:val="00236DA4"/>
    <w:rsid w:val="00236F14"/>
    <w:rsid w:val="0023737D"/>
    <w:rsid w:val="00237C9F"/>
    <w:rsid w:val="00237E68"/>
    <w:rsid w:val="002402C0"/>
    <w:rsid w:val="00240D41"/>
    <w:rsid w:val="00240D5C"/>
    <w:rsid w:val="00241AF3"/>
    <w:rsid w:val="00241F91"/>
    <w:rsid w:val="0024240B"/>
    <w:rsid w:val="00243AC3"/>
    <w:rsid w:val="00244BD8"/>
    <w:rsid w:val="00246973"/>
    <w:rsid w:val="00246A34"/>
    <w:rsid w:val="002477DA"/>
    <w:rsid w:val="002477DF"/>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57FB6"/>
    <w:rsid w:val="0026032C"/>
    <w:rsid w:val="002611F4"/>
    <w:rsid w:val="00262858"/>
    <w:rsid w:val="0026306C"/>
    <w:rsid w:val="002633DF"/>
    <w:rsid w:val="00263A0A"/>
    <w:rsid w:val="00264C5E"/>
    <w:rsid w:val="00264FB1"/>
    <w:rsid w:val="002658A5"/>
    <w:rsid w:val="00265952"/>
    <w:rsid w:val="00265C33"/>
    <w:rsid w:val="00265CD3"/>
    <w:rsid w:val="00265CDB"/>
    <w:rsid w:val="00265FA9"/>
    <w:rsid w:val="00267275"/>
    <w:rsid w:val="002678A2"/>
    <w:rsid w:val="00270208"/>
    <w:rsid w:val="00270CD9"/>
    <w:rsid w:val="00270CE4"/>
    <w:rsid w:val="00270F91"/>
    <w:rsid w:val="002713F2"/>
    <w:rsid w:val="00271EF0"/>
    <w:rsid w:val="0027217A"/>
    <w:rsid w:val="002721E1"/>
    <w:rsid w:val="00272204"/>
    <w:rsid w:val="0027258A"/>
    <w:rsid w:val="002726F5"/>
    <w:rsid w:val="00274A58"/>
    <w:rsid w:val="00275149"/>
    <w:rsid w:val="00275169"/>
    <w:rsid w:val="002753AD"/>
    <w:rsid w:val="00275987"/>
    <w:rsid w:val="00276B25"/>
    <w:rsid w:val="00276D5C"/>
    <w:rsid w:val="00276FCA"/>
    <w:rsid w:val="0027706C"/>
    <w:rsid w:val="00277A32"/>
    <w:rsid w:val="00277F4B"/>
    <w:rsid w:val="00280892"/>
    <w:rsid w:val="002808ED"/>
    <w:rsid w:val="00281450"/>
    <w:rsid w:val="00281D80"/>
    <w:rsid w:val="00281F6A"/>
    <w:rsid w:val="00281FC6"/>
    <w:rsid w:val="00282428"/>
    <w:rsid w:val="0028476F"/>
    <w:rsid w:val="002850DC"/>
    <w:rsid w:val="00285559"/>
    <w:rsid w:val="002855A0"/>
    <w:rsid w:val="0028598E"/>
    <w:rsid w:val="00286554"/>
    <w:rsid w:val="00286754"/>
    <w:rsid w:val="00286DE4"/>
    <w:rsid w:val="00287169"/>
    <w:rsid w:val="00287931"/>
    <w:rsid w:val="00287F7E"/>
    <w:rsid w:val="002900A3"/>
    <w:rsid w:val="00290740"/>
    <w:rsid w:val="00290746"/>
    <w:rsid w:val="0029081E"/>
    <w:rsid w:val="002908B7"/>
    <w:rsid w:val="00290E97"/>
    <w:rsid w:val="00291248"/>
    <w:rsid w:val="002915EF"/>
    <w:rsid w:val="0029170B"/>
    <w:rsid w:val="00292783"/>
    <w:rsid w:val="002933FB"/>
    <w:rsid w:val="002937A1"/>
    <w:rsid w:val="002939AA"/>
    <w:rsid w:val="002945AA"/>
    <w:rsid w:val="00294A83"/>
    <w:rsid w:val="002950BD"/>
    <w:rsid w:val="00295285"/>
    <w:rsid w:val="00295386"/>
    <w:rsid w:val="00295692"/>
    <w:rsid w:val="00295AEA"/>
    <w:rsid w:val="00295B86"/>
    <w:rsid w:val="002965D7"/>
    <w:rsid w:val="002976D5"/>
    <w:rsid w:val="002A0448"/>
    <w:rsid w:val="002A07D8"/>
    <w:rsid w:val="002A0885"/>
    <w:rsid w:val="002A0B55"/>
    <w:rsid w:val="002A0CE9"/>
    <w:rsid w:val="002A0FBC"/>
    <w:rsid w:val="002A1838"/>
    <w:rsid w:val="002A19B1"/>
    <w:rsid w:val="002A1D9B"/>
    <w:rsid w:val="002A1F0B"/>
    <w:rsid w:val="002A218C"/>
    <w:rsid w:val="002A26F2"/>
    <w:rsid w:val="002A275F"/>
    <w:rsid w:val="002A2C69"/>
    <w:rsid w:val="002A332A"/>
    <w:rsid w:val="002A3679"/>
    <w:rsid w:val="002A3B3B"/>
    <w:rsid w:val="002A4A53"/>
    <w:rsid w:val="002A4FDB"/>
    <w:rsid w:val="002A5063"/>
    <w:rsid w:val="002A54A5"/>
    <w:rsid w:val="002A5505"/>
    <w:rsid w:val="002A5687"/>
    <w:rsid w:val="002A5D7A"/>
    <w:rsid w:val="002A5EA7"/>
    <w:rsid w:val="002A6E5B"/>
    <w:rsid w:val="002A716E"/>
    <w:rsid w:val="002A7446"/>
    <w:rsid w:val="002A7451"/>
    <w:rsid w:val="002B0523"/>
    <w:rsid w:val="002B0677"/>
    <w:rsid w:val="002B0F4A"/>
    <w:rsid w:val="002B199A"/>
    <w:rsid w:val="002B19E9"/>
    <w:rsid w:val="002B1CFE"/>
    <w:rsid w:val="002B2037"/>
    <w:rsid w:val="002B27A9"/>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675E"/>
    <w:rsid w:val="002B6B40"/>
    <w:rsid w:val="002B7042"/>
    <w:rsid w:val="002B7322"/>
    <w:rsid w:val="002B7553"/>
    <w:rsid w:val="002B7705"/>
    <w:rsid w:val="002C0C8B"/>
    <w:rsid w:val="002C0D8F"/>
    <w:rsid w:val="002C11D5"/>
    <w:rsid w:val="002C189D"/>
    <w:rsid w:val="002C246B"/>
    <w:rsid w:val="002C25BF"/>
    <w:rsid w:val="002C33CF"/>
    <w:rsid w:val="002C39AA"/>
    <w:rsid w:val="002C4369"/>
    <w:rsid w:val="002C4CEC"/>
    <w:rsid w:val="002C4D42"/>
    <w:rsid w:val="002C4F0E"/>
    <w:rsid w:val="002C5A88"/>
    <w:rsid w:val="002C5E16"/>
    <w:rsid w:val="002C6292"/>
    <w:rsid w:val="002C64D8"/>
    <w:rsid w:val="002C7333"/>
    <w:rsid w:val="002C7456"/>
    <w:rsid w:val="002C7AF6"/>
    <w:rsid w:val="002D000D"/>
    <w:rsid w:val="002D03A0"/>
    <w:rsid w:val="002D0556"/>
    <w:rsid w:val="002D0AC2"/>
    <w:rsid w:val="002D0B32"/>
    <w:rsid w:val="002D0E3F"/>
    <w:rsid w:val="002D12C2"/>
    <w:rsid w:val="002D13B3"/>
    <w:rsid w:val="002D151C"/>
    <w:rsid w:val="002D15EB"/>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0A63"/>
    <w:rsid w:val="002E119C"/>
    <w:rsid w:val="002E133F"/>
    <w:rsid w:val="002E15AF"/>
    <w:rsid w:val="002E1654"/>
    <w:rsid w:val="002E1E64"/>
    <w:rsid w:val="002E2BB8"/>
    <w:rsid w:val="002E37DA"/>
    <w:rsid w:val="002E3D18"/>
    <w:rsid w:val="002E4117"/>
    <w:rsid w:val="002E464F"/>
    <w:rsid w:val="002E4C82"/>
    <w:rsid w:val="002E4F11"/>
    <w:rsid w:val="002E5B45"/>
    <w:rsid w:val="002E680C"/>
    <w:rsid w:val="002E682B"/>
    <w:rsid w:val="002E6953"/>
    <w:rsid w:val="002E6C1B"/>
    <w:rsid w:val="002E78FA"/>
    <w:rsid w:val="002E794F"/>
    <w:rsid w:val="002F015F"/>
    <w:rsid w:val="002F061C"/>
    <w:rsid w:val="002F0646"/>
    <w:rsid w:val="002F0677"/>
    <w:rsid w:val="002F082B"/>
    <w:rsid w:val="002F0FA2"/>
    <w:rsid w:val="002F167D"/>
    <w:rsid w:val="002F1A1C"/>
    <w:rsid w:val="002F1AC3"/>
    <w:rsid w:val="002F28F9"/>
    <w:rsid w:val="002F2FC8"/>
    <w:rsid w:val="002F3526"/>
    <w:rsid w:val="002F3566"/>
    <w:rsid w:val="002F4764"/>
    <w:rsid w:val="002F4874"/>
    <w:rsid w:val="002F5C1E"/>
    <w:rsid w:val="002F621B"/>
    <w:rsid w:val="002F6279"/>
    <w:rsid w:val="002F64B4"/>
    <w:rsid w:val="002F64FB"/>
    <w:rsid w:val="002F6785"/>
    <w:rsid w:val="002F685A"/>
    <w:rsid w:val="002F68E1"/>
    <w:rsid w:val="002F6A47"/>
    <w:rsid w:val="002F6A4B"/>
    <w:rsid w:val="002F6A4C"/>
    <w:rsid w:val="002F6DA7"/>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A7D"/>
    <w:rsid w:val="00311DD5"/>
    <w:rsid w:val="00311F53"/>
    <w:rsid w:val="00314217"/>
    <w:rsid w:val="003148A6"/>
    <w:rsid w:val="00314B4F"/>
    <w:rsid w:val="00314DFC"/>
    <w:rsid w:val="003155B8"/>
    <w:rsid w:val="00315CFE"/>
    <w:rsid w:val="00315EFF"/>
    <w:rsid w:val="00316488"/>
    <w:rsid w:val="00316D4E"/>
    <w:rsid w:val="00316F07"/>
    <w:rsid w:val="003172DF"/>
    <w:rsid w:val="00317853"/>
    <w:rsid w:val="003205A8"/>
    <w:rsid w:val="00320F28"/>
    <w:rsid w:val="00321A60"/>
    <w:rsid w:val="00321FC4"/>
    <w:rsid w:val="00322FDD"/>
    <w:rsid w:val="0032308E"/>
    <w:rsid w:val="00323239"/>
    <w:rsid w:val="00323259"/>
    <w:rsid w:val="003237B5"/>
    <w:rsid w:val="00323A9C"/>
    <w:rsid w:val="00323E2D"/>
    <w:rsid w:val="003240D9"/>
    <w:rsid w:val="003248AC"/>
    <w:rsid w:val="00325484"/>
    <w:rsid w:val="00325B6B"/>
    <w:rsid w:val="00326375"/>
    <w:rsid w:val="00326633"/>
    <w:rsid w:val="00326A28"/>
    <w:rsid w:val="00326BE7"/>
    <w:rsid w:val="00326D99"/>
    <w:rsid w:val="0032748E"/>
    <w:rsid w:val="003278D0"/>
    <w:rsid w:val="003307A9"/>
    <w:rsid w:val="003308B2"/>
    <w:rsid w:val="003318A6"/>
    <w:rsid w:val="0033263B"/>
    <w:rsid w:val="0033287F"/>
    <w:rsid w:val="00332BD0"/>
    <w:rsid w:val="00333781"/>
    <w:rsid w:val="00333F00"/>
    <w:rsid w:val="00333F57"/>
    <w:rsid w:val="00334305"/>
    <w:rsid w:val="00334915"/>
    <w:rsid w:val="00334ACC"/>
    <w:rsid w:val="003357D5"/>
    <w:rsid w:val="003359D7"/>
    <w:rsid w:val="00335A3D"/>
    <w:rsid w:val="00335A5B"/>
    <w:rsid w:val="00335F9B"/>
    <w:rsid w:val="0033609E"/>
    <w:rsid w:val="0033616A"/>
    <w:rsid w:val="0033683D"/>
    <w:rsid w:val="0033710A"/>
    <w:rsid w:val="00337688"/>
    <w:rsid w:val="003403C9"/>
    <w:rsid w:val="003405A3"/>
    <w:rsid w:val="00341395"/>
    <w:rsid w:val="00341A40"/>
    <w:rsid w:val="00341A86"/>
    <w:rsid w:val="0034219C"/>
    <w:rsid w:val="00342251"/>
    <w:rsid w:val="00342A12"/>
    <w:rsid w:val="00342D14"/>
    <w:rsid w:val="00342DE7"/>
    <w:rsid w:val="00344716"/>
    <w:rsid w:val="0034569E"/>
    <w:rsid w:val="003456BC"/>
    <w:rsid w:val="00345C94"/>
    <w:rsid w:val="00345D22"/>
    <w:rsid w:val="003463D2"/>
    <w:rsid w:val="00346535"/>
    <w:rsid w:val="0034676F"/>
    <w:rsid w:val="0034685F"/>
    <w:rsid w:val="003472E1"/>
    <w:rsid w:val="0034740F"/>
    <w:rsid w:val="0035053C"/>
    <w:rsid w:val="00352189"/>
    <w:rsid w:val="00352470"/>
    <w:rsid w:val="0035250D"/>
    <w:rsid w:val="00352CD5"/>
    <w:rsid w:val="00352E32"/>
    <w:rsid w:val="003530E5"/>
    <w:rsid w:val="0035364E"/>
    <w:rsid w:val="003537E7"/>
    <w:rsid w:val="00353ACA"/>
    <w:rsid w:val="00353D73"/>
    <w:rsid w:val="00353F8D"/>
    <w:rsid w:val="00354078"/>
    <w:rsid w:val="003546F9"/>
    <w:rsid w:val="00354A01"/>
    <w:rsid w:val="00354DC6"/>
    <w:rsid w:val="00355216"/>
    <w:rsid w:val="003554FF"/>
    <w:rsid w:val="0035580D"/>
    <w:rsid w:val="003563B8"/>
    <w:rsid w:val="0035667D"/>
    <w:rsid w:val="0035671E"/>
    <w:rsid w:val="00356C48"/>
    <w:rsid w:val="00356E30"/>
    <w:rsid w:val="00357416"/>
    <w:rsid w:val="00357B1F"/>
    <w:rsid w:val="00360BD2"/>
    <w:rsid w:val="00360DBE"/>
    <w:rsid w:val="00361C5D"/>
    <w:rsid w:val="0036280F"/>
    <w:rsid w:val="00363884"/>
    <w:rsid w:val="00363B5B"/>
    <w:rsid w:val="00364061"/>
    <w:rsid w:val="003647FC"/>
    <w:rsid w:val="00364A21"/>
    <w:rsid w:val="00364ED1"/>
    <w:rsid w:val="003650C7"/>
    <w:rsid w:val="003655E9"/>
    <w:rsid w:val="0036598A"/>
    <w:rsid w:val="00365C61"/>
    <w:rsid w:val="00366448"/>
    <w:rsid w:val="0036688D"/>
    <w:rsid w:val="0036699B"/>
    <w:rsid w:val="00366A49"/>
    <w:rsid w:val="00366B84"/>
    <w:rsid w:val="003670D4"/>
    <w:rsid w:val="00367CB6"/>
    <w:rsid w:val="0037011D"/>
    <w:rsid w:val="003707D4"/>
    <w:rsid w:val="00370F2E"/>
    <w:rsid w:val="00372694"/>
    <w:rsid w:val="00372CED"/>
    <w:rsid w:val="00373176"/>
    <w:rsid w:val="003731B1"/>
    <w:rsid w:val="00373658"/>
    <w:rsid w:val="00373681"/>
    <w:rsid w:val="003737EF"/>
    <w:rsid w:val="00374576"/>
    <w:rsid w:val="00374A8C"/>
    <w:rsid w:val="00374FFF"/>
    <w:rsid w:val="00375112"/>
    <w:rsid w:val="00375615"/>
    <w:rsid w:val="003759D3"/>
    <w:rsid w:val="00375B8D"/>
    <w:rsid w:val="00375E8B"/>
    <w:rsid w:val="00375FF4"/>
    <w:rsid w:val="0037647D"/>
    <w:rsid w:val="0037703D"/>
    <w:rsid w:val="003770F7"/>
    <w:rsid w:val="00377110"/>
    <w:rsid w:val="00377BF7"/>
    <w:rsid w:val="00377D13"/>
    <w:rsid w:val="0038023E"/>
    <w:rsid w:val="00381639"/>
    <w:rsid w:val="00381C15"/>
    <w:rsid w:val="0038360E"/>
    <w:rsid w:val="00383EB3"/>
    <w:rsid w:val="0038420B"/>
    <w:rsid w:val="00384A6B"/>
    <w:rsid w:val="00384ED2"/>
    <w:rsid w:val="003857DB"/>
    <w:rsid w:val="00385B15"/>
    <w:rsid w:val="003860CA"/>
    <w:rsid w:val="00386106"/>
    <w:rsid w:val="00386135"/>
    <w:rsid w:val="0038638E"/>
    <w:rsid w:val="0038668F"/>
    <w:rsid w:val="003867ED"/>
    <w:rsid w:val="00386D5E"/>
    <w:rsid w:val="0038737C"/>
    <w:rsid w:val="00387F1D"/>
    <w:rsid w:val="00390684"/>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47E"/>
    <w:rsid w:val="003A3920"/>
    <w:rsid w:val="003A3B8C"/>
    <w:rsid w:val="003A44C3"/>
    <w:rsid w:val="003A4741"/>
    <w:rsid w:val="003A4AAE"/>
    <w:rsid w:val="003A5D22"/>
    <w:rsid w:val="003A613A"/>
    <w:rsid w:val="003A6B80"/>
    <w:rsid w:val="003A6BB9"/>
    <w:rsid w:val="003A70BE"/>
    <w:rsid w:val="003A73DD"/>
    <w:rsid w:val="003A7489"/>
    <w:rsid w:val="003A79E0"/>
    <w:rsid w:val="003B1114"/>
    <w:rsid w:val="003B139C"/>
    <w:rsid w:val="003B1661"/>
    <w:rsid w:val="003B1662"/>
    <w:rsid w:val="003B1A35"/>
    <w:rsid w:val="003B272A"/>
    <w:rsid w:val="003B292B"/>
    <w:rsid w:val="003B2E17"/>
    <w:rsid w:val="003B3EAE"/>
    <w:rsid w:val="003B4195"/>
    <w:rsid w:val="003B4CD3"/>
    <w:rsid w:val="003B5A9A"/>
    <w:rsid w:val="003B5E62"/>
    <w:rsid w:val="003B5F0E"/>
    <w:rsid w:val="003B5F58"/>
    <w:rsid w:val="003B6645"/>
    <w:rsid w:val="003B7996"/>
    <w:rsid w:val="003B7BD6"/>
    <w:rsid w:val="003C03A2"/>
    <w:rsid w:val="003C07AF"/>
    <w:rsid w:val="003C0B4B"/>
    <w:rsid w:val="003C1336"/>
    <w:rsid w:val="003C1590"/>
    <w:rsid w:val="003C1A47"/>
    <w:rsid w:val="003C1DDC"/>
    <w:rsid w:val="003C2251"/>
    <w:rsid w:val="003C2AE0"/>
    <w:rsid w:val="003C2E02"/>
    <w:rsid w:val="003C30FC"/>
    <w:rsid w:val="003C3588"/>
    <w:rsid w:val="003C3D61"/>
    <w:rsid w:val="003C4423"/>
    <w:rsid w:val="003C443A"/>
    <w:rsid w:val="003C45BC"/>
    <w:rsid w:val="003C59EC"/>
    <w:rsid w:val="003C7481"/>
    <w:rsid w:val="003D08F4"/>
    <w:rsid w:val="003D1483"/>
    <w:rsid w:val="003D1BBD"/>
    <w:rsid w:val="003D1C9F"/>
    <w:rsid w:val="003D23FC"/>
    <w:rsid w:val="003D2804"/>
    <w:rsid w:val="003D51EA"/>
    <w:rsid w:val="003D54D0"/>
    <w:rsid w:val="003D6D6A"/>
    <w:rsid w:val="003D72CA"/>
    <w:rsid w:val="003D7A94"/>
    <w:rsid w:val="003D7B7A"/>
    <w:rsid w:val="003E0CB5"/>
    <w:rsid w:val="003E0D5A"/>
    <w:rsid w:val="003E10AA"/>
    <w:rsid w:val="003E17C9"/>
    <w:rsid w:val="003E1E3F"/>
    <w:rsid w:val="003E1FAE"/>
    <w:rsid w:val="003E2202"/>
    <w:rsid w:val="003E29FD"/>
    <w:rsid w:val="003E35BC"/>
    <w:rsid w:val="003E3B1F"/>
    <w:rsid w:val="003E3C84"/>
    <w:rsid w:val="003E4B86"/>
    <w:rsid w:val="003E4F0F"/>
    <w:rsid w:val="003E4FBF"/>
    <w:rsid w:val="003E6200"/>
    <w:rsid w:val="003E649A"/>
    <w:rsid w:val="003E666C"/>
    <w:rsid w:val="003E79DD"/>
    <w:rsid w:val="003E7B43"/>
    <w:rsid w:val="003E7BCA"/>
    <w:rsid w:val="003E7D40"/>
    <w:rsid w:val="003F017B"/>
    <w:rsid w:val="003F05B7"/>
    <w:rsid w:val="003F07E2"/>
    <w:rsid w:val="003F08FC"/>
    <w:rsid w:val="003F0A50"/>
    <w:rsid w:val="003F0F20"/>
    <w:rsid w:val="003F1067"/>
    <w:rsid w:val="003F1379"/>
    <w:rsid w:val="003F18BE"/>
    <w:rsid w:val="003F23A1"/>
    <w:rsid w:val="003F261C"/>
    <w:rsid w:val="003F3162"/>
    <w:rsid w:val="003F3317"/>
    <w:rsid w:val="003F398C"/>
    <w:rsid w:val="003F39C1"/>
    <w:rsid w:val="003F39EF"/>
    <w:rsid w:val="003F3D46"/>
    <w:rsid w:val="003F3F1C"/>
    <w:rsid w:val="003F494A"/>
    <w:rsid w:val="003F4B1F"/>
    <w:rsid w:val="003F4F74"/>
    <w:rsid w:val="003F5845"/>
    <w:rsid w:val="003F59BD"/>
    <w:rsid w:val="003F5FB2"/>
    <w:rsid w:val="003F5FCB"/>
    <w:rsid w:val="003F602A"/>
    <w:rsid w:val="003F6ECB"/>
    <w:rsid w:val="003F7D90"/>
    <w:rsid w:val="00400502"/>
    <w:rsid w:val="00401D5D"/>
    <w:rsid w:val="00401E1A"/>
    <w:rsid w:val="004028A1"/>
    <w:rsid w:val="00402A05"/>
    <w:rsid w:val="00402FA5"/>
    <w:rsid w:val="00403134"/>
    <w:rsid w:val="004033A0"/>
    <w:rsid w:val="00404DFC"/>
    <w:rsid w:val="004052E2"/>
    <w:rsid w:val="00405614"/>
    <w:rsid w:val="0040576A"/>
    <w:rsid w:val="00405C78"/>
    <w:rsid w:val="00405C81"/>
    <w:rsid w:val="00405E06"/>
    <w:rsid w:val="00406360"/>
    <w:rsid w:val="00406549"/>
    <w:rsid w:val="00406E75"/>
    <w:rsid w:val="004074C9"/>
    <w:rsid w:val="0040760A"/>
    <w:rsid w:val="0040771E"/>
    <w:rsid w:val="00407F2D"/>
    <w:rsid w:val="00410792"/>
    <w:rsid w:val="00410EA6"/>
    <w:rsid w:val="00411199"/>
    <w:rsid w:val="00411281"/>
    <w:rsid w:val="00412173"/>
    <w:rsid w:val="0041253C"/>
    <w:rsid w:val="00412A9D"/>
    <w:rsid w:val="00412B54"/>
    <w:rsid w:val="00412B74"/>
    <w:rsid w:val="004130D6"/>
    <w:rsid w:val="00413257"/>
    <w:rsid w:val="00413685"/>
    <w:rsid w:val="00413D0E"/>
    <w:rsid w:val="0041400E"/>
    <w:rsid w:val="00414B2C"/>
    <w:rsid w:val="00414F11"/>
    <w:rsid w:val="00414FC2"/>
    <w:rsid w:val="0041525C"/>
    <w:rsid w:val="004156CD"/>
    <w:rsid w:val="00415D5C"/>
    <w:rsid w:val="00416468"/>
    <w:rsid w:val="00416F0D"/>
    <w:rsid w:val="004171E1"/>
    <w:rsid w:val="0042072D"/>
    <w:rsid w:val="00421134"/>
    <w:rsid w:val="00422A6B"/>
    <w:rsid w:val="00422B63"/>
    <w:rsid w:val="00422E69"/>
    <w:rsid w:val="004233DF"/>
    <w:rsid w:val="00423722"/>
    <w:rsid w:val="00423A6D"/>
    <w:rsid w:val="00425145"/>
    <w:rsid w:val="004264FB"/>
    <w:rsid w:val="0042786D"/>
    <w:rsid w:val="004301F0"/>
    <w:rsid w:val="00430676"/>
    <w:rsid w:val="004308C4"/>
    <w:rsid w:val="00430904"/>
    <w:rsid w:val="004310BB"/>
    <w:rsid w:val="004311CC"/>
    <w:rsid w:val="00431DEF"/>
    <w:rsid w:val="0043203E"/>
    <w:rsid w:val="004322F5"/>
    <w:rsid w:val="004335BE"/>
    <w:rsid w:val="004349C3"/>
    <w:rsid w:val="00434F5D"/>
    <w:rsid w:val="004350F7"/>
    <w:rsid w:val="004357BD"/>
    <w:rsid w:val="0043587E"/>
    <w:rsid w:val="00435BC9"/>
    <w:rsid w:val="00436170"/>
    <w:rsid w:val="00436AA1"/>
    <w:rsid w:val="00436C4B"/>
    <w:rsid w:val="00436F28"/>
    <w:rsid w:val="00440BFA"/>
    <w:rsid w:val="00441C7C"/>
    <w:rsid w:val="0044295A"/>
    <w:rsid w:val="00442E5C"/>
    <w:rsid w:val="00443C70"/>
    <w:rsid w:val="004440C7"/>
    <w:rsid w:val="0044461A"/>
    <w:rsid w:val="00444D58"/>
    <w:rsid w:val="004453A7"/>
    <w:rsid w:val="004457B2"/>
    <w:rsid w:val="0044596D"/>
    <w:rsid w:val="004461CA"/>
    <w:rsid w:val="004461F2"/>
    <w:rsid w:val="00446450"/>
    <w:rsid w:val="004466E4"/>
    <w:rsid w:val="00446BB1"/>
    <w:rsid w:val="00446C65"/>
    <w:rsid w:val="004470FF"/>
    <w:rsid w:val="0044737B"/>
    <w:rsid w:val="004475EF"/>
    <w:rsid w:val="00447829"/>
    <w:rsid w:val="00447E02"/>
    <w:rsid w:val="00447F34"/>
    <w:rsid w:val="00447F3E"/>
    <w:rsid w:val="0045002C"/>
    <w:rsid w:val="0045005A"/>
    <w:rsid w:val="00450D37"/>
    <w:rsid w:val="004519D1"/>
    <w:rsid w:val="00451CAD"/>
    <w:rsid w:val="00451F0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3"/>
    <w:rsid w:val="00454E4A"/>
    <w:rsid w:val="00454E58"/>
    <w:rsid w:val="0045578C"/>
    <w:rsid w:val="00455B44"/>
    <w:rsid w:val="00455DF5"/>
    <w:rsid w:val="00455F93"/>
    <w:rsid w:val="00456961"/>
    <w:rsid w:val="00456CB1"/>
    <w:rsid w:val="0045718B"/>
    <w:rsid w:val="00457978"/>
    <w:rsid w:val="00457A89"/>
    <w:rsid w:val="00457E80"/>
    <w:rsid w:val="00457F8F"/>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C4B"/>
    <w:rsid w:val="0046718F"/>
    <w:rsid w:val="00467308"/>
    <w:rsid w:val="004679E5"/>
    <w:rsid w:val="00467BD8"/>
    <w:rsid w:val="00467DC9"/>
    <w:rsid w:val="00467F24"/>
    <w:rsid w:val="004703CF"/>
    <w:rsid w:val="00470608"/>
    <w:rsid w:val="00471976"/>
    <w:rsid w:val="00471A23"/>
    <w:rsid w:val="00471A86"/>
    <w:rsid w:val="0047268E"/>
    <w:rsid w:val="00472696"/>
    <w:rsid w:val="0047310A"/>
    <w:rsid w:val="004732FC"/>
    <w:rsid w:val="00473325"/>
    <w:rsid w:val="00474DAB"/>
    <w:rsid w:val="004759BD"/>
    <w:rsid w:val="00475C8A"/>
    <w:rsid w:val="00476046"/>
    <w:rsid w:val="00476290"/>
    <w:rsid w:val="00476B14"/>
    <w:rsid w:val="00476B37"/>
    <w:rsid w:val="00476C13"/>
    <w:rsid w:val="00476F31"/>
    <w:rsid w:val="0047763C"/>
    <w:rsid w:val="00477C22"/>
    <w:rsid w:val="00477C57"/>
    <w:rsid w:val="004800DF"/>
    <w:rsid w:val="004802A2"/>
    <w:rsid w:val="00480B12"/>
    <w:rsid w:val="00480D31"/>
    <w:rsid w:val="0048137D"/>
    <w:rsid w:val="004813CF"/>
    <w:rsid w:val="0048198E"/>
    <w:rsid w:val="004819E0"/>
    <w:rsid w:val="004821CB"/>
    <w:rsid w:val="0048275D"/>
    <w:rsid w:val="00482C59"/>
    <w:rsid w:val="00483024"/>
    <w:rsid w:val="00483896"/>
    <w:rsid w:val="00483E57"/>
    <w:rsid w:val="004844A6"/>
    <w:rsid w:val="004846A7"/>
    <w:rsid w:val="0048491B"/>
    <w:rsid w:val="00484E2C"/>
    <w:rsid w:val="00486A70"/>
    <w:rsid w:val="00486A89"/>
    <w:rsid w:val="00486F13"/>
    <w:rsid w:val="00486F8D"/>
    <w:rsid w:val="00487449"/>
    <w:rsid w:val="00487482"/>
    <w:rsid w:val="004878CD"/>
    <w:rsid w:val="00487E89"/>
    <w:rsid w:val="004908F4"/>
    <w:rsid w:val="00490F4B"/>
    <w:rsid w:val="00491160"/>
    <w:rsid w:val="00491272"/>
    <w:rsid w:val="004913BC"/>
    <w:rsid w:val="00491E4C"/>
    <w:rsid w:val="004925A3"/>
    <w:rsid w:val="00492A78"/>
    <w:rsid w:val="00492D78"/>
    <w:rsid w:val="00492ED8"/>
    <w:rsid w:val="00493DC2"/>
    <w:rsid w:val="0049456E"/>
    <w:rsid w:val="0049462A"/>
    <w:rsid w:val="00495275"/>
    <w:rsid w:val="00495B37"/>
    <w:rsid w:val="00496E2D"/>
    <w:rsid w:val="00497683"/>
    <w:rsid w:val="00497C77"/>
    <w:rsid w:val="00497CAE"/>
    <w:rsid w:val="00497CE3"/>
    <w:rsid w:val="00497F53"/>
    <w:rsid w:val="004A0D8E"/>
    <w:rsid w:val="004A1927"/>
    <w:rsid w:val="004A1C88"/>
    <w:rsid w:val="004A257E"/>
    <w:rsid w:val="004A26C0"/>
    <w:rsid w:val="004A28E5"/>
    <w:rsid w:val="004A2C70"/>
    <w:rsid w:val="004A2EF9"/>
    <w:rsid w:val="004A362E"/>
    <w:rsid w:val="004A3846"/>
    <w:rsid w:val="004A4039"/>
    <w:rsid w:val="004A4049"/>
    <w:rsid w:val="004A426E"/>
    <w:rsid w:val="004A48B7"/>
    <w:rsid w:val="004A4B7B"/>
    <w:rsid w:val="004A4DE0"/>
    <w:rsid w:val="004A4DF1"/>
    <w:rsid w:val="004A529C"/>
    <w:rsid w:val="004A558A"/>
    <w:rsid w:val="004A5974"/>
    <w:rsid w:val="004A62EE"/>
    <w:rsid w:val="004A63A9"/>
    <w:rsid w:val="004A798B"/>
    <w:rsid w:val="004B103B"/>
    <w:rsid w:val="004B15BE"/>
    <w:rsid w:val="004B1692"/>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3EB2"/>
    <w:rsid w:val="004C4705"/>
    <w:rsid w:val="004C47A2"/>
    <w:rsid w:val="004C4816"/>
    <w:rsid w:val="004C49F7"/>
    <w:rsid w:val="004C4D9E"/>
    <w:rsid w:val="004C52DA"/>
    <w:rsid w:val="004C54AC"/>
    <w:rsid w:val="004C5943"/>
    <w:rsid w:val="004C5EE1"/>
    <w:rsid w:val="004C5F6A"/>
    <w:rsid w:val="004C60E6"/>
    <w:rsid w:val="004C6EA1"/>
    <w:rsid w:val="004C7379"/>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707"/>
    <w:rsid w:val="004D4C98"/>
    <w:rsid w:val="004D4F30"/>
    <w:rsid w:val="004D54A3"/>
    <w:rsid w:val="004D660A"/>
    <w:rsid w:val="004D6B6A"/>
    <w:rsid w:val="004D73A7"/>
    <w:rsid w:val="004D7505"/>
    <w:rsid w:val="004D75D9"/>
    <w:rsid w:val="004D786F"/>
    <w:rsid w:val="004D7D6F"/>
    <w:rsid w:val="004D7DF7"/>
    <w:rsid w:val="004E02F1"/>
    <w:rsid w:val="004E23B0"/>
    <w:rsid w:val="004E2472"/>
    <w:rsid w:val="004E3A51"/>
    <w:rsid w:val="004E3B06"/>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452"/>
    <w:rsid w:val="004F375E"/>
    <w:rsid w:val="004F383B"/>
    <w:rsid w:val="004F3C49"/>
    <w:rsid w:val="004F3C5A"/>
    <w:rsid w:val="004F3FC0"/>
    <w:rsid w:val="004F4563"/>
    <w:rsid w:val="004F47E0"/>
    <w:rsid w:val="004F4F22"/>
    <w:rsid w:val="004F5043"/>
    <w:rsid w:val="004F507E"/>
    <w:rsid w:val="004F5C5A"/>
    <w:rsid w:val="004F5E9C"/>
    <w:rsid w:val="004F6205"/>
    <w:rsid w:val="004F7D41"/>
    <w:rsid w:val="004F7F29"/>
    <w:rsid w:val="004F7FE9"/>
    <w:rsid w:val="0050024B"/>
    <w:rsid w:val="005002FD"/>
    <w:rsid w:val="00500B0A"/>
    <w:rsid w:val="00500BE0"/>
    <w:rsid w:val="00500E03"/>
    <w:rsid w:val="005015EE"/>
    <w:rsid w:val="005020E5"/>
    <w:rsid w:val="0050273C"/>
    <w:rsid w:val="00502EE3"/>
    <w:rsid w:val="00503041"/>
    <w:rsid w:val="0050372C"/>
    <w:rsid w:val="00503A05"/>
    <w:rsid w:val="00503AB7"/>
    <w:rsid w:val="00503C8C"/>
    <w:rsid w:val="005042B1"/>
    <w:rsid w:val="00504310"/>
    <w:rsid w:val="00504587"/>
    <w:rsid w:val="005049F9"/>
    <w:rsid w:val="00504D2A"/>
    <w:rsid w:val="00504FB2"/>
    <w:rsid w:val="00505A11"/>
    <w:rsid w:val="00506639"/>
    <w:rsid w:val="00506646"/>
    <w:rsid w:val="00506705"/>
    <w:rsid w:val="00506D18"/>
    <w:rsid w:val="00510D15"/>
    <w:rsid w:val="00511632"/>
    <w:rsid w:val="0051193C"/>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17C74"/>
    <w:rsid w:val="005200B2"/>
    <w:rsid w:val="005200B3"/>
    <w:rsid w:val="005201DD"/>
    <w:rsid w:val="00522792"/>
    <w:rsid w:val="00522EC7"/>
    <w:rsid w:val="00523732"/>
    <w:rsid w:val="00524C12"/>
    <w:rsid w:val="00524DC8"/>
    <w:rsid w:val="00524E74"/>
    <w:rsid w:val="005250DE"/>
    <w:rsid w:val="0052534D"/>
    <w:rsid w:val="005258A8"/>
    <w:rsid w:val="00525F41"/>
    <w:rsid w:val="005262D7"/>
    <w:rsid w:val="00526378"/>
    <w:rsid w:val="0052662C"/>
    <w:rsid w:val="005279ED"/>
    <w:rsid w:val="00527A0B"/>
    <w:rsid w:val="0053053E"/>
    <w:rsid w:val="005309E0"/>
    <w:rsid w:val="00531626"/>
    <w:rsid w:val="00531669"/>
    <w:rsid w:val="00531781"/>
    <w:rsid w:val="005318D4"/>
    <w:rsid w:val="005319FE"/>
    <w:rsid w:val="00531CD7"/>
    <w:rsid w:val="00531D69"/>
    <w:rsid w:val="00532A06"/>
    <w:rsid w:val="00532C54"/>
    <w:rsid w:val="00533F95"/>
    <w:rsid w:val="00534BAE"/>
    <w:rsid w:val="00534FE0"/>
    <w:rsid w:val="005356B1"/>
    <w:rsid w:val="0053586C"/>
    <w:rsid w:val="00535C55"/>
    <w:rsid w:val="00535EEA"/>
    <w:rsid w:val="00535FF3"/>
    <w:rsid w:val="00536477"/>
    <w:rsid w:val="00536D5F"/>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229"/>
    <w:rsid w:val="00544309"/>
    <w:rsid w:val="005446F2"/>
    <w:rsid w:val="0054498C"/>
    <w:rsid w:val="0054503A"/>
    <w:rsid w:val="00545705"/>
    <w:rsid w:val="005463F0"/>
    <w:rsid w:val="00546858"/>
    <w:rsid w:val="005468E3"/>
    <w:rsid w:val="00546C17"/>
    <w:rsid w:val="00547478"/>
    <w:rsid w:val="005505BF"/>
    <w:rsid w:val="00550685"/>
    <w:rsid w:val="00550AB8"/>
    <w:rsid w:val="00550C2D"/>
    <w:rsid w:val="00551ECC"/>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C4D"/>
    <w:rsid w:val="00557F45"/>
    <w:rsid w:val="005608CD"/>
    <w:rsid w:val="00560AB9"/>
    <w:rsid w:val="00560BBE"/>
    <w:rsid w:val="00560DDF"/>
    <w:rsid w:val="00560EF1"/>
    <w:rsid w:val="0056146D"/>
    <w:rsid w:val="0056236A"/>
    <w:rsid w:val="005626A5"/>
    <w:rsid w:val="00563C7E"/>
    <w:rsid w:val="00563E93"/>
    <w:rsid w:val="00564620"/>
    <w:rsid w:val="00564700"/>
    <w:rsid w:val="00565CA3"/>
    <w:rsid w:val="00565E87"/>
    <w:rsid w:val="0056612D"/>
    <w:rsid w:val="005665AF"/>
    <w:rsid w:val="00566DE9"/>
    <w:rsid w:val="00566E0C"/>
    <w:rsid w:val="00566F61"/>
    <w:rsid w:val="00567A9D"/>
    <w:rsid w:val="005707E4"/>
    <w:rsid w:val="005709C2"/>
    <w:rsid w:val="00571ABF"/>
    <w:rsid w:val="005722F2"/>
    <w:rsid w:val="0057251E"/>
    <w:rsid w:val="00572A27"/>
    <w:rsid w:val="0057415E"/>
    <w:rsid w:val="0057461E"/>
    <w:rsid w:val="00574C8E"/>
    <w:rsid w:val="00574CE1"/>
    <w:rsid w:val="00575021"/>
    <w:rsid w:val="00575D62"/>
    <w:rsid w:val="0057610F"/>
    <w:rsid w:val="00576A68"/>
    <w:rsid w:val="005773F4"/>
    <w:rsid w:val="00577508"/>
    <w:rsid w:val="00577D3F"/>
    <w:rsid w:val="005817AF"/>
    <w:rsid w:val="0058183D"/>
    <w:rsid w:val="00581F3C"/>
    <w:rsid w:val="0058234F"/>
    <w:rsid w:val="00582B35"/>
    <w:rsid w:val="00582B8E"/>
    <w:rsid w:val="00582BF0"/>
    <w:rsid w:val="00582D4D"/>
    <w:rsid w:val="00583303"/>
    <w:rsid w:val="00583496"/>
    <w:rsid w:val="00583E29"/>
    <w:rsid w:val="00583F89"/>
    <w:rsid w:val="005843B7"/>
    <w:rsid w:val="005846A4"/>
    <w:rsid w:val="00584844"/>
    <w:rsid w:val="005860C0"/>
    <w:rsid w:val="00586DAF"/>
    <w:rsid w:val="00587401"/>
    <w:rsid w:val="00587472"/>
    <w:rsid w:val="00587BE3"/>
    <w:rsid w:val="00587C1A"/>
    <w:rsid w:val="005900C9"/>
    <w:rsid w:val="005905E2"/>
    <w:rsid w:val="00590718"/>
    <w:rsid w:val="00590B9B"/>
    <w:rsid w:val="0059206C"/>
    <w:rsid w:val="005933C7"/>
    <w:rsid w:val="005946E7"/>
    <w:rsid w:val="00594787"/>
    <w:rsid w:val="00594A1B"/>
    <w:rsid w:val="00594ACB"/>
    <w:rsid w:val="00594BEA"/>
    <w:rsid w:val="00594EE4"/>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BC1"/>
    <w:rsid w:val="005A1FFA"/>
    <w:rsid w:val="005A2701"/>
    <w:rsid w:val="005A2D95"/>
    <w:rsid w:val="005A2EBB"/>
    <w:rsid w:val="005A353C"/>
    <w:rsid w:val="005A39A3"/>
    <w:rsid w:val="005A3BB1"/>
    <w:rsid w:val="005A3BCD"/>
    <w:rsid w:val="005A427E"/>
    <w:rsid w:val="005A42FF"/>
    <w:rsid w:val="005A4631"/>
    <w:rsid w:val="005A5587"/>
    <w:rsid w:val="005A57E9"/>
    <w:rsid w:val="005A5B96"/>
    <w:rsid w:val="005A5B99"/>
    <w:rsid w:val="005A61B9"/>
    <w:rsid w:val="005A62E1"/>
    <w:rsid w:val="005A63C7"/>
    <w:rsid w:val="005A6839"/>
    <w:rsid w:val="005A68E1"/>
    <w:rsid w:val="005A6CA5"/>
    <w:rsid w:val="005A7E79"/>
    <w:rsid w:val="005B0002"/>
    <w:rsid w:val="005B00D4"/>
    <w:rsid w:val="005B049D"/>
    <w:rsid w:val="005B06EF"/>
    <w:rsid w:val="005B0EBB"/>
    <w:rsid w:val="005B1299"/>
    <w:rsid w:val="005B14FC"/>
    <w:rsid w:val="005B2009"/>
    <w:rsid w:val="005B2795"/>
    <w:rsid w:val="005B2A76"/>
    <w:rsid w:val="005B2F0D"/>
    <w:rsid w:val="005B35C8"/>
    <w:rsid w:val="005B38DD"/>
    <w:rsid w:val="005B3A96"/>
    <w:rsid w:val="005B3ED0"/>
    <w:rsid w:val="005B4B58"/>
    <w:rsid w:val="005B4CD2"/>
    <w:rsid w:val="005B5876"/>
    <w:rsid w:val="005B5C1B"/>
    <w:rsid w:val="005B5CBD"/>
    <w:rsid w:val="005B6065"/>
    <w:rsid w:val="005B6D47"/>
    <w:rsid w:val="005B6FD3"/>
    <w:rsid w:val="005C089C"/>
    <w:rsid w:val="005C0E0F"/>
    <w:rsid w:val="005C1498"/>
    <w:rsid w:val="005C15D2"/>
    <w:rsid w:val="005C2068"/>
    <w:rsid w:val="005C2C7C"/>
    <w:rsid w:val="005C34D2"/>
    <w:rsid w:val="005C3852"/>
    <w:rsid w:val="005C3F5B"/>
    <w:rsid w:val="005C4AE8"/>
    <w:rsid w:val="005C4E4E"/>
    <w:rsid w:val="005C4EEC"/>
    <w:rsid w:val="005C5ADD"/>
    <w:rsid w:val="005C5CA0"/>
    <w:rsid w:val="005C5D0A"/>
    <w:rsid w:val="005C5D90"/>
    <w:rsid w:val="005C5E87"/>
    <w:rsid w:val="005C7012"/>
    <w:rsid w:val="005C71D1"/>
    <w:rsid w:val="005D00A7"/>
    <w:rsid w:val="005D16AB"/>
    <w:rsid w:val="005D254F"/>
    <w:rsid w:val="005D295B"/>
    <w:rsid w:val="005D2C87"/>
    <w:rsid w:val="005D3086"/>
    <w:rsid w:val="005D35DC"/>
    <w:rsid w:val="005D3D6D"/>
    <w:rsid w:val="005D4661"/>
    <w:rsid w:val="005D4C17"/>
    <w:rsid w:val="005D4CD1"/>
    <w:rsid w:val="005D4E86"/>
    <w:rsid w:val="005D5372"/>
    <w:rsid w:val="005D5C67"/>
    <w:rsid w:val="005D6220"/>
    <w:rsid w:val="005D66F8"/>
    <w:rsid w:val="005D6AA8"/>
    <w:rsid w:val="005D6CBB"/>
    <w:rsid w:val="005D7958"/>
    <w:rsid w:val="005D7F2D"/>
    <w:rsid w:val="005E05D8"/>
    <w:rsid w:val="005E0942"/>
    <w:rsid w:val="005E1379"/>
    <w:rsid w:val="005E150A"/>
    <w:rsid w:val="005E163B"/>
    <w:rsid w:val="005E1971"/>
    <w:rsid w:val="005E1B49"/>
    <w:rsid w:val="005E1F57"/>
    <w:rsid w:val="005E26A2"/>
    <w:rsid w:val="005E3AD0"/>
    <w:rsid w:val="005E457D"/>
    <w:rsid w:val="005E46DA"/>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4A7"/>
    <w:rsid w:val="005E7EB6"/>
    <w:rsid w:val="005F0214"/>
    <w:rsid w:val="005F046E"/>
    <w:rsid w:val="005F09E9"/>
    <w:rsid w:val="005F0E1F"/>
    <w:rsid w:val="005F139D"/>
    <w:rsid w:val="005F1F69"/>
    <w:rsid w:val="005F2A88"/>
    <w:rsid w:val="005F3AEE"/>
    <w:rsid w:val="005F4363"/>
    <w:rsid w:val="005F46A2"/>
    <w:rsid w:val="005F55A2"/>
    <w:rsid w:val="005F61F3"/>
    <w:rsid w:val="005F629B"/>
    <w:rsid w:val="005F6FFF"/>
    <w:rsid w:val="005F732E"/>
    <w:rsid w:val="005F7557"/>
    <w:rsid w:val="005F7AE2"/>
    <w:rsid w:val="005F7BD4"/>
    <w:rsid w:val="006002A9"/>
    <w:rsid w:val="00600DCF"/>
    <w:rsid w:val="0060127E"/>
    <w:rsid w:val="006026D8"/>
    <w:rsid w:val="006029B4"/>
    <w:rsid w:val="00603438"/>
    <w:rsid w:val="006037C3"/>
    <w:rsid w:val="0060383B"/>
    <w:rsid w:val="00604119"/>
    <w:rsid w:val="00604B0A"/>
    <w:rsid w:val="0060567E"/>
    <w:rsid w:val="006057A1"/>
    <w:rsid w:val="00606E1A"/>
    <w:rsid w:val="00606FFC"/>
    <w:rsid w:val="00607C62"/>
    <w:rsid w:val="00607D4B"/>
    <w:rsid w:val="00610018"/>
    <w:rsid w:val="00610C3D"/>
    <w:rsid w:val="0061247E"/>
    <w:rsid w:val="00612CD7"/>
    <w:rsid w:val="00613DCD"/>
    <w:rsid w:val="006147ED"/>
    <w:rsid w:val="00614A0D"/>
    <w:rsid w:val="00614F3F"/>
    <w:rsid w:val="006154E4"/>
    <w:rsid w:val="00615691"/>
    <w:rsid w:val="0061572E"/>
    <w:rsid w:val="00615817"/>
    <w:rsid w:val="00616260"/>
    <w:rsid w:val="006170B7"/>
    <w:rsid w:val="00617136"/>
    <w:rsid w:val="00617BAA"/>
    <w:rsid w:val="006202F0"/>
    <w:rsid w:val="00620477"/>
    <w:rsid w:val="00620C29"/>
    <w:rsid w:val="006214CE"/>
    <w:rsid w:val="00621669"/>
    <w:rsid w:val="00621B4C"/>
    <w:rsid w:val="00621D06"/>
    <w:rsid w:val="00621FDD"/>
    <w:rsid w:val="0062249F"/>
    <w:rsid w:val="00622AB6"/>
    <w:rsid w:val="00622BE0"/>
    <w:rsid w:val="00622D05"/>
    <w:rsid w:val="00623132"/>
    <w:rsid w:val="00623703"/>
    <w:rsid w:val="006239AE"/>
    <w:rsid w:val="00623B77"/>
    <w:rsid w:val="006240A8"/>
    <w:rsid w:val="006244C6"/>
    <w:rsid w:val="00625023"/>
    <w:rsid w:val="00625100"/>
    <w:rsid w:val="0062592A"/>
    <w:rsid w:val="00625C69"/>
    <w:rsid w:val="00625F10"/>
    <w:rsid w:val="00625FBC"/>
    <w:rsid w:val="00626432"/>
    <w:rsid w:val="006276ED"/>
    <w:rsid w:val="00630ACC"/>
    <w:rsid w:val="00630C22"/>
    <w:rsid w:val="006315C5"/>
    <w:rsid w:val="00631B34"/>
    <w:rsid w:val="00632B6A"/>
    <w:rsid w:val="00632C0C"/>
    <w:rsid w:val="006330B1"/>
    <w:rsid w:val="006331C9"/>
    <w:rsid w:val="00633931"/>
    <w:rsid w:val="00633C08"/>
    <w:rsid w:val="00633C36"/>
    <w:rsid w:val="00633CC8"/>
    <w:rsid w:val="00634318"/>
    <w:rsid w:val="006343BA"/>
    <w:rsid w:val="006344F9"/>
    <w:rsid w:val="006345A6"/>
    <w:rsid w:val="006357C0"/>
    <w:rsid w:val="00636768"/>
    <w:rsid w:val="00637201"/>
    <w:rsid w:val="00637333"/>
    <w:rsid w:val="0063744B"/>
    <w:rsid w:val="00637571"/>
    <w:rsid w:val="0063764E"/>
    <w:rsid w:val="006401BB"/>
    <w:rsid w:val="0064030D"/>
    <w:rsid w:val="0064068A"/>
    <w:rsid w:val="00640992"/>
    <w:rsid w:val="0064116D"/>
    <w:rsid w:val="0064266B"/>
    <w:rsid w:val="006427A6"/>
    <w:rsid w:val="00643431"/>
    <w:rsid w:val="006436BA"/>
    <w:rsid w:val="00644A5D"/>
    <w:rsid w:val="00645160"/>
    <w:rsid w:val="006458C3"/>
    <w:rsid w:val="006459FE"/>
    <w:rsid w:val="00645A2C"/>
    <w:rsid w:val="00646137"/>
    <w:rsid w:val="00646B0A"/>
    <w:rsid w:val="00646E17"/>
    <w:rsid w:val="00646E81"/>
    <w:rsid w:val="00647896"/>
    <w:rsid w:val="0065038E"/>
    <w:rsid w:val="006509FB"/>
    <w:rsid w:val="00650BA3"/>
    <w:rsid w:val="006512C7"/>
    <w:rsid w:val="006512CA"/>
    <w:rsid w:val="006516A6"/>
    <w:rsid w:val="00651F8A"/>
    <w:rsid w:val="00652D83"/>
    <w:rsid w:val="00652F2A"/>
    <w:rsid w:val="0065317F"/>
    <w:rsid w:val="006534C7"/>
    <w:rsid w:val="0065383F"/>
    <w:rsid w:val="006538BB"/>
    <w:rsid w:val="00653B3A"/>
    <w:rsid w:val="00653E7B"/>
    <w:rsid w:val="00654343"/>
    <w:rsid w:val="0065450B"/>
    <w:rsid w:val="00654547"/>
    <w:rsid w:val="00654FD5"/>
    <w:rsid w:val="00655332"/>
    <w:rsid w:val="00655A50"/>
    <w:rsid w:val="006569E8"/>
    <w:rsid w:val="006577D4"/>
    <w:rsid w:val="0065781B"/>
    <w:rsid w:val="00657861"/>
    <w:rsid w:val="00660342"/>
    <w:rsid w:val="0066067A"/>
    <w:rsid w:val="00660F71"/>
    <w:rsid w:val="00661004"/>
    <w:rsid w:val="0066138E"/>
    <w:rsid w:val="00661511"/>
    <w:rsid w:val="0066163B"/>
    <w:rsid w:val="00661D21"/>
    <w:rsid w:val="006622EA"/>
    <w:rsid w:val="006622FB"/>
    <w:rsid w:val="00662552"/>
    <w:rsid w:val="00662578"/>
    <w:rsid w:val="006629AB"/>
    <w:rsid w:val="00662FA6"/>
    <w:rsid w:val="00663770"/>
    <w:rsid w:val="00663EDC"/>
    <w:rsid w:val="00663F93"/>
    <w:rsid w:val="006642A4"/>
    <w:rsid w:val="006654E9"/>
    <w:rsid w:val="00665642"/>
    <w:rsid w:val="0066581D"/>
    <w:rsid w:val="00665A32"/>
    <w:rsid w:val="0066670C"/>
    <w:rsid w:val="00666C54"/>
    <w:rsid w:val="00667264"/>
    <w:rsid w:val="0066747A"/>
    <w:rsid w:val="006678FF"/>
    <w:rsid w:val="00667D91"/>
    <w:rsid w:val="0067033D"/>
    <w:rsid w:val="00670D7D"/>
    <w:rsid w:val="006713DD"/>
    <w:rsid w:val="00671FE3"/>
    <w:rsid w:val="006727CB"/>
    <w:rsid w:val="0067372E"/>
    <w:rsid w:val="006738E8"/>
    <w:rsid w:val="00673CF9"/>
    <w:rsid w:val="00673D45"/>
    <w:rsid w:val="00673EE7"/>
    <w:rsid w:val="00674387"/>
    <w:rsid w:val="0067447C"/>
    <w:rsid w:val="006748D5"/>
    <w:rsid w:val="00675DB0"/>
    <w:rsid w:val="00676236"/>
    <w:rsid w:val="00676CCA"/>
    <w:rsid w:val="00677674"/>
    <w:rsid w:val="0067782A"/>
    <w:rsid w:val="00677933"/>
    <w:rsid w:val="0068064E"/>
    <w:rsid w:val="006806C5"/>
    <w:rsid w:val="00680845"/>
    <w:rsid w:val="0068167D"/>
    <w:rsid w:val="0068169C"/>
    <w:rsid w:val="00682286"/>
    <w:rsid w:val="006824B9"/>
    <w:rsid w:val="006824CC"/>
    <w:rsid w:val="006826B3"/>
    <w:rsid w:val="006828E2"/>
    <w:rsid w:val="00682A7A"/>
    <w:rsid w:val="00683443"/>
    <w:rsid w:val="006835EC"/>
    <w:rsid w:val="0068393D"/>
    <w:rsid w:val="00683EE3"/>
    <w:rsid w:val="00684B8C"/>
    <w:rsid w:val="00685003"/>
    <w:rsid w:val="00685578"/>
    <w:rsid w:val="006855D7"/>
    <w:rsid w:val="00685A57"/>
    <w:rsid w:val="00685B7B"/>
    <w:rsid w:val="00685BB0"/>
    <w:rsid w:val="00686020"/>
    <w:rsid w:val="00686599"/>
    <w:rsid w:val="0068669A"/>
    <w:rsid w:val="006869EE"/>
    <w:rsid w:val="006914B6"/>
    <w:rsid w:val="006915A9"/>
    <w:rsid w:val="00691694"/>
    <w:rsid w:val="00691CDD"/>
    <w:rsid w:val="00692093"/>
    <w:rsid w:val="00692992"/>
    <w:rsid w:val="00693115"/>
    <w:rsid w:val="0069427E"/>
    <w:rsid w:val="006944D9"/>
    <w:rsid w:val="0069554E"/>
    <w:rsid w:val="00695D83"/>
    <w:rsid w:val="006962FA"/>
    <w:rsid w:val="0069764C"/>
    <w:rsid w:val="0069771D"/>
    <w:rsid w:val="00697BC8"/>
    <w:rsid w:val="00697D70"/>
    <w:rsid w:val="006A03D8"/>
    <w:rsid w:val="006A0C89"/>
    <w:rsid w:val="006A0EC3"/>
    <w:rsid w:val="006A1168"/>
    <w:rsid w:val="006A1D49"/>
    <w:rsid w:val="006A1D64"/>
    <w:rsid w:val="006A1EF9"/>
    <w:rsid w:val="006A22EB"/>
    <w:rsid w:val="006A2796"/>
    <w:rsid w:val="006A29F4"/>
    <w:rsid w:val="006A2E76"/>
    <w:rsid w:val="006A3044"/>
    <w:rsid w:val="006A3602"/>
    <w:rsid w:val="006A4AFF"/>
    <w:rsid w:val="006A4D21"/>
    <w:rsid w:val="006A5267"/>
    <w:rsid w:val="006A63FC"/>
    <w:rsid w:val="006A7386"/>
    <w:rsid w:val="006A7477"/>
    <w:rsid w:val="006A7507"/>
    <w:rsid w:val="006A7B57"/>
    <w:rsid w:val="006B0418"/>
    <w:rsid w:val="006B054D"/>
    <w:rsid w:val="006B07F8"/>
    <w:rsid w:val="006B0E93"/>
    <w:rsid w:val="006B17BC"/>
    <w:rsid w:val="006B1FA0"/>
    <w:rsid w:val="006B212D"/>
    <w:rsid w:val="006B2A48"/>
    <w:rsid w:val="006B2B38"/>
    <w:rsid w:val="006B2F5D"/>
    <w:rsid w:val="006B362D"/>
    <w:rsid w:val="006B3728"/>
    <w:rsid w:val="006B4002"/>
    <w:rsid w:val="006B4882"/>
    <w:rsid w:val="006B4EF2"/>
    <w:rsid w:val="006B50E2"/>
    <w:rsid w:val="006B5E26"/>
    <w:rsid w:val="006B6085"/>
    <w:rsid w:val="006B660D"/>
    <w:rsid w:val="006B6F56"/>
    <w:rsid w:val="006B731B"/>
    <w:rsid w:val="006B75F8"/>
    <w:rsid w:val="006B7D52"/>
    <w:rsid w:val="006B7DB4"/>
    <w:rsid w:val="006C05BE"/>
    <w:rsid w:val="006C09E8"/>
    <w:rsid w:val="006C1B8C"/>
    <w:rsid w:val="006C1C75"/>
    <w:rsid w:val="006C1DB6"/>
    <w:rsid w:val="006C2809"/>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3BA"/>
    <w:rsid w:val="006D3410"/>
    <w:rsid w:val="006D35E9"/>
    <w:rsid w:val="006D3B34"/>
    <w:rsid w:val="006D3CE2"/>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3CEF"/>
    <w:rsid w:val="006E559D"/>
    <w:rsid w:val="006E57AB"/>
    <w:rsid w:val="006E6024"/>
    <w:rsid w:val="006E6240"/>
    <w:rsid w:val="006E67D1"/>
    <w:rsid w:val="006E690A"/>
    <w:rsid w:val="006E6B2C"/>
    <w:rsid w:val="006E6CC4"/>
    <w:rsid w:val="006E7956"/>
    <w:rsid w:val="006F0037"/>
    <w:rsid w:val="006F0141"/>
    <w:rsid w:val="006F0157"/>
    <w:rsid w:val="006F08FE"/>
    <w:rsid w:val="006F1D45"/>
    <w:rsid w:val="006F1D81"/>
    <w:rsid w:val="006F1E3C"/>
    <w:rsid w:val="006F2286"/>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84"/>
    <w:rsid w:val="00702ADF"/>
    <w:rsid w:val="00702CBF"/>
    <w:rsid w:val="00702D93"/>
    <w:rsid w:val="00703C52"/>
    <w:rsid w:val="00704854"/>
    <w:rsid w:val="00704B05"/>
    <w:rsid w:val="00704C1F"/>
    <w:rsid w:val="00704CA9"/>
    <w:rsid w:val="007055B6"/>
    <w:rsid w:val="0070560D"/>
    <w:rsid w:val="0070579A"/>
    <w:rsid w:val="00705934"/>
    <w:rsid w:val="00705A7B"/>
    <w:rsid w:val="00706038"/>
    <w:rsid w:val="00706402"/>
    <w:rsid w:val="007064D1"/>
    <w:rsid w:val="0070673B"/>
    <w:rsid w:val="00706781"/>
    <w:rsid w:val="00706879"/>
    <w:rsid w:val="00706D08"/>
    <w:rsid w:val="00706EFD"/>
    <w:rsid w:val="0070726D"/>
    <w:rsid w:val="00707907"/>
    <w:rsid w:val="00707920"/>
    <w:rsid w:val="0071078B"/>
    <w:rsid w:val="007125D1"/>
    <w:rsid w:val="00712AF2"/>
    <w:rsid w:val="00712C45"/>
    <w:rsid w:val="00714422"/>
    <w:rsid w:val="00714744"/>
    <w:rsid w:val="00715403"/>
    <w:rsid w:val="0071564A"/>
    <w:rsid w:val="0071590E"/>
    <w:rsid w:val="00715ED7"/>
    <w:rsid w:val="0071629B"/>
    <w:rsid w:val="00716400"/>
    <w:rsid w:val="007171AB"/>
    <w:rsid w:val="007177C2"/>
    <w:rsid w:val="00717C6D"/>
    <w:rsid w:val="00717F0C"/>
    <w:rsid w:val="00717F48"/>
    <w:rsid w:val="00717F49"/>
    <w:rsid w:val="00720302"/>
    <w:rsid w:val="00720B64"/>
    <w:rsid w:val="00720F62"/>
    <w:rsid w:val="007210E9"/>
    <w:rsid w:val="007211F7"/>
    <w:rsid w:val="00721638"/>
    <w:rsid w:val="00721937"/>
    <w:rsid w:val="00721A24"/>
    <w:rsid w:val="00721D01"/>
    <w:rsid w:val="00721D80"/>
    <w:rsid w:val="00722424"/>
    <w:rsid w:val="007237D7"/>
    <w:rsid w:val="00724516"/>
    <w:rsid w:val="007249AE"/>
    <w:rsid w:val="007257D2"/>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5FDE"/>
    <w:rsid w:val="00736322"/>
    <w:rsid w:val="007367D6"/>
    <w:rsid w:val="0073708F"/>
    <w:rsid w:val="00737CA3"/>
    <w:rsid w:val="00740201"/>
    <w:rsid w:val="00740B3B"/>
    <w:rsid w:val="00740DC0"/>
    <w:rsid w:val="00740E29"/>
    <w:rsid w:val="0074109E"/>
    <w:rsid w:val="0074137B"/>
    <w:rsid w:val="00741E3E"/>
    <w:rsid w:val="007429F6"/>
    <w:rsid w:val="00743BAF"/>
    <w:rsid w:val="00743C97"/>
    <w:rsid w:val="00744BCB"/>
    <w:rsid w:val="0074555D"/>
    <w:rsid w:val="00745BC2"/>
    <w:rsid w:val="00745EBA"/>
    <w:rsid w:val="00745F4D"/>
    <w:rsid w:val="00746544"/>
    <w:rsid w:val="00746818"/>
    <w:rsid w:val="00746E00"/>
    <w:rsid w:val="00746F02"/>
    <w:rsid w:val="007474E9"/>
    <w:rsid w:val="00747E7E"/>
    <w:rsid w:val="00747F5E"/>
    <w:rsid w:val="00751451"/>
    <w:rsid w:val="00751D27"/>
    <w:rsid w:val="007520A8"/>
    <w:rsid w:val="00752E6E"/>
    <w:rsid w:val="00753EC0"/>
    <w:rsid w:val="007543D0"/>
    <w:rsid w:val="0075442D"/>
    <w:rsid w:val="0075453D"/>
    <w:rsid w:val="00754750"/>
    <w:rsid w:val="00754F1D"/>
    <w:rsid w:val="007557F4"/>
    <w:rsid w:val="00755870"/>
    <w:rsid w:val="00755F1B"/>
    <w:rsid w:val="00756330"/>
    <w:rsid w:val="007563A0"/>
    <w:rsid w:val="0075729F"/>
    <w:rsid w:val="007578E5"/>
    <w:rsid w:val="00757991"/>
    <w:rsid w:val="007604E1"/>
    <w:rsid w:val="00761385"/>
    <w:rsid w:val="00761AF7"/>
    <w:rsid w:val="00761B4D"/>
    <w:rsid w:val="00761C71"/>
    <w:rsid w:val="00762010"/>
    <w:rsid w:val="007623A9"/>
    <w:rsid w:val="007627C3"/>
    <w:rsid w:val="00762933"/>
    <w:rsid w:val="007629A0"/>
    <w:rsid w:val="007637BE"/>
    <w:rsid w:val="00763D06"/>
    <w:rsid w:val="00763E34"/>
    <w:rsid w:val="007645CE"/>
    <w:rsid w:val="00764652"/>
    <w:rsid w:val="0076488E"/>
    <w:rsid w:val="00764CC3"/>
    <w:rsid w:val="00765314"/>
    <w:rsid w:val="00765AB0"/>
    <w:rsid w:val="00766436"/>
    <w:rsid w:val="00766B0B"/>
    <w:rsid w:val="00770273"/>
    <w:rsid w:val="0077071B"/>
    <w:rsid w:val="00770DE5"/>
    <w:rsid w:val="007714F1"/>
    <w:rsid w:val="007720C0"/>
    <w:rsid w:val="00772131"/>
    <w:rsid w:val="00772643"/>
    <w:rsid w:val="00772AA5"/>
    <w:rsid w:val="00772C84"/>
    <w:rsid w:val="007736C7"/>
    <w:rsid w:val="0077383B"/>
    <w:rsid w:val="00773BD6"/>
    <w:rsid w:val="00774D9F"/>
    <w:rsid w:val="00775217"/>
    <w:rsid w:val="00775593"/>
    <w:rsid w:val="007757B4"/>
    <w:rsid w:val="00775DA8"/>
    <w:rsid w:val="00776151"/>
    <w:rsid w:val="007762CA"/>
    <w:rsid w:val="00776509"/>
    <w:rsid w:val="007773E8"/>
    <w:rsid w:val="00777CBC"/>
    <w:rsid w:val="00777EDD"/>
    <w:rsid w:val="0078129C"/>
    <w:rsid w:val="007815FE"/>
    <w:rsid w:val="00781804"/>
    <w:rsid w:val="00781A18"/>
    <w:rsid w:val="00781E97"/>
    <w:rsid w:val="007822AB"/>
    <w:rsid w:val="00784830"/>
    <w:rsid w:val="00784A63"/>
    <w:rsid w:val="00785932"/>
    <w:rsid w:val="00786B5E"/>
    <w:rsid w:val="00786CF4"/>
    <w:rsid w:val="007872EB"/>
    <w:rsid w:val="00787852"/>
    <w:rsid w:val="00790C13"/>
    <w:rsid w:val="0079100B"/>
    <w:rsid w:val="007917CE"/>
    <w:rsid w:val="00791FF2"/>
    <w:rsid w:val="0079289A"/>
    <w:rsid w:val="00793504"/>
    <w:rsid w:val="00793C2F"/>
    <w:rsid w:val="0079429D"/>
    <w:rsid w:val="00795855"/>
    <w:rsid w:val="007967C7"/>
    <w:rsid w:val="007A05F0"/>
    <w:rsid w:val="007A0633"/>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A60"/>
    <w:rsid w:val="007A5CAA"/>
    <w:rsid w:val="007A6710"/>
    <w:rsid w:val="007A6B3D"/>
    <w:rsid w:val="007A6F40"/>
    <w:rsid w:val="007A794C"/>
    <w:rsid w:val="007A79D4"/>
    <w:rsid w:val="007A7B03"/>
    <w:rsid w:val="007B016F"/>
    <w:rsid w:val="007B03F3"/>
    <w:rsid w:val="007B0448"/>
    <w:rsid w:val="007B081B"/>
    <w:rsid w:val="007B0E08"/>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1344"/>
    <w:rsid w:val="007C236C"/>
    <w:rsid w:val="007C24E3"/>
    <w:rsid w:val="007C27E6"/>
    <w:rsid w:val="007C30CA"/>
    <w:rsid w:val="007C3DA9"/>
    <w:rsid w:val="007C4493"/>
    <w:rsid w:val="007C4AED"/>
    <w:rsid w:val="007C4DAF"/>
    <w:rsid w:val="007C4DF8"/>
    <w:rsid w:val="007C5837"/>
    <w:rsid w:val="007C60BC"/>
    <w:rsid w:val="007C66D8"/>
    <w:rsid w:val="007C6C3F"/>
    <w:rsid w:val="007C6D7B"/>
    <w:rsid w:val="007C6FB1"/>
    <w:rsid w:val="007C703A"/>
    <w:rsid w:val="007C7082"/>
    <w:rsid w:val="007C7168"/>
    <w:rsid w:val="007C738E"/>
    <w:rsid w:val="007D0579"/>
    <w:rsid w:val="007D0C52"/>
    <w:rsid w:val="007D0CFF"/>
    <w:rsid w:val="007D17D2"/>
    <w:rsid w:val="007D1909"/>
    <w:rsid w:val="007D1BBB"/>
    <w:rsid w:val="007D2037"/>
    <w:rsid w:val="007D22C6"/>
    <w:rsid w:val="007D25A8"/>
    <w:rsid w:val="007D275B"/>
    <w:rsid w:val="007D2834"/>
    <w:rsid w:val="007D28A7"/>
    <w:rsid w:val="007D2AE6"/>
    <w:rsid w:val="007D2CB8"/>
    <w:rsid w:val="007D358E"/>
    <w:rsid w:val="007D38B4"/>
    <w:rsid w:val="007D3C8F"/>
    <w:rsid w:val="007D3D78"/>
    <w:rsid w:val="007D412C"/>
    <w:rsid w:val="007D4CE1"/>
    <w:rsid w:val="007D547A"/>
    <w:rsid w:val="007D681F"/>
    <w:rsid w:val="007D6BE3"/>
    <w:rsid w:val="007D6D63"/>
    <w:rsid w:val="007D6E37"/>
    <w:rsid w:val="007D6E9E"/>
    <w:rsid w:val="007D757E"/>
    <w:rsid w:val="007E090E"/>
    <w:rsid w:val="007E1588"/>
    <w:rsid w:val="007E162F"/>
    <w:rsid w:val="007E1750"/>
    <w:rsid w:val="007E1DAA"/>
    <w:rsid w:val="007E1E6F"/>
    <w:rsid w:val="007E286C"/>
    <w:rsid w:val="007E31E4"/>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0F76"/>
    <w:rsid w:val="007F11FF"/>
    <w:rsid w:val="007F1F54"/>
    <w:rsid w:val="007F2578"/>
    <w:rsid w:val="007F26D7"/>
    <w:rsid w:val="007F2C55"/>
    <w:rsid w:val="007F2FA4"/>
    <w:rsid w:val="007F30D5"/>
    <w:rsid w:val="007F3B55"/>
    <w:rsid w:val="007F4022"/>
    <w:rsid w:val="007F6524"/>
    <w:rsid w:val="007F65D9"/>
    <w:rsid w:val="007F668F"/>
    <w:rsid w:val="007F66E5"/>
    <w:rsid w:val="007F76BD"/>
    <w:rsid w:val="007F7BC8"/>
    <w:rsid w:val="00801AC8"/>
    <w:rsid w:val="00802268"/>
    <w:rsid w:val="00802BCA"/>
    <w:rsid w:val="008032D2"/>
    <w:rsid w:val="00803594"/>
    <w:rsid w:val="0080394F"/>
    <w:rsid w:val="008046C5"/>
    <w:rsid w:val="00804F6C"/>
    <w:rsid w:val="0080527E"/>
    <w:rsid w:val="00806148"/>
    <w:rsid w:val="0080625B"/>
    <w:rsid w:val="00806FD4"/>
    <w:rsid w:val="008071C2"/>
    <w:rsid w:val="008072D4"/>
    <w:rsid w:val="008077CB"/>
    <w:rsid w:val="00807A71"/>
    <w:rsid w:val="00807B99"/>
    <w:rsid w:val="00810039"/>
    <w:rsid w:val="008100E8"/>
    <w:rsid w:val="00810187"/>
    <w:rsid w:val="00810913"/>
    <w:rsid w:val="00811467"/>
    <w:rsid w:val="0081157D"/>
    <w:rsid w:val="00811A4A"/>
    <w:rsid w:val="00811CDC"/>
    <w:rsid w:val="00811D66"/>
    <w:rsid w:val="008127E2"/>
    <w:rsid w:val="00812DFD"/>
    <w:rsid w:val="00813E71"/>
    <w:rsid w:val="008141D8"/>
    <w:rsid w:val="00814499"/>
    <w:rsid w:val="008148DA"/>
    <w:rsid w:val="008151BB"/>
    <w:rsid w:val="00815B09"/>
    <w:rsid w:val="008160DC"/>
    <w:rsid w:val="00816CD3"/>
    <w:rsid w:val="00817027"/>
    <w:rsid w:val="00817365"/>
    <w:rsid w:val="008179C1"/>
    <w:rsid w:val="00821420"/>
    <w:rsid w:val="0082163C"/>
    <w:rsid w:val="008217EC"/>
    <w:rsid w:val="00821998"/>
    <w:rsid w:val="00821CC3"/>
    <w:rsid w:val="00822B7E"/>
    <w:rsid w:val="00823277"/>
    <w:rsid w:val="008234EF"/>
    <w:rsid w:val="00823558"/>
    <w:rsid w:val="00823A25"/>
    <w:rsid w:val="0082416C"/>
    <w:rsid w:val="008249C8"/>
    <w:rsid w:val="00824A3F"/>
    <w:rsid w:val="00825B02"/>
    <w:rsid w:val="008262BB"/>
    <w:rsid w:val="008262DC"/>
    <w:rsid w:val="00826404"/>
    <w:rsid w:val="008266E4"/>
    <w:rsid w:val="00826AE3"/>
    <w:rsid w:val="00826CF4"/>
    <w:rsid w:val="00826D37"/>
    <w:rsid w:val="0082786F"/>
    <w:rsid w:val="0082787C"/>
    <w:rsid w:val="008279F4"/>
    <w:rsid w:val="008300A8"/>
    <w:rsid w:val="008302F2"/>
    <w:rsid w:val="0083068E"/>
    <w:rsid w:val="00830CEC"/>
    <w:rsid w:val="00831031"/>
    <w:rsid w:val="0083164E"/>
    <w:rsid w:val="008317D8"/>
    <w:rsid w:val="00831824"/>
    <w:rsid w:val="00831EC9"/>
    <w:rsid w:val="008330D3"/>
    <w:rsid w:val="008339FD"/>
    <w:rsid w:val="00833D5C"/>
    <w:rsid w:val="00833D82"/>
    <w:rsid w:val="0083402A"/>
    <w:rsid w:val="00834218"/>
    <w:rsid w:val="0083476D"/>
    <w:rsid w:val="00834DF9"/>
    <w:rsid w:val="0083508C"/>
    <w:rsid w:val="00835AD2"/>
    <w:rsid w:val="00835C38"/>
    <w:rsid w:val="00835CDB"/>
    <w:rsid w:val="0083669B"/>
    <w:rsid w:val="00836A96"/>
    <w:rsid w:val="00837223"/>
    <w:rsid w:val="0083745B"/>
    <w:rsid w:val="00837B2B"/>
    <w:rsid w:val="00837D71"/>
    <w:rsid w:val="00837D8B"/>
    <w:rsid w:val="00837FDC"/>
    <w:rsid w:val="008418EC"/>
    <w:rsid w:val="00841E1E"/>
    <w:rsid w:val="00842C1C"/>
    <w:rsid w:val="00842FB0"/>
    <w:rsid w:val="008433E5"/>
    <w:rsid w:val="00843AE3"/>
    <w:rsid w:val="00843CF8"/>
    <w:rsid w:val="00844100"/>
    <w:rsid w:val="008447C9"/>
    <w:rsid w:val="00844C58"/>
    <w:rsid w:val="008454FD"/>
    <w:rsid w:val="00845746"/>
    <w:rsid w:val="00845FA0"/>
    <w:rsid w:val="008462FF"/>
    <w:rsid w:val="00850408"/>
    <w:rsid w:val="0085092A"/>
    <w:rsid w:val="00850AF9"/>
    <w:rsid w:val="0085121A"/>
    <w:rsid w:val="008515C8"/>
    <w:rsid w:val="00851BB3"/>
    <w:rsid w:val="00851C68"/>
    <w:rsid w:val="0085277D"/>
    <w:rsid w:val="00852AF6"/>
    <w:rsid w:val="00852E9D"/>
    <w:rsid w:val="00853033"/>
    <w:rsid w:val="00853E45"/>
    <w:rsid w:val="008555A9"/>
    <w:rsid w:val="0085593F"/>
    <w:rsid w:val="00856A84"/>
    <w:rsid w:val="008572C9"/>
    <w:rsid w:val="008576AF"/>
    <w:rsid w:val="00857762"/>
    <w:rsid w:val="00857B37"/>
    <w:rsid w:val="00857C27"/>
    <w:rsid w:val="00857E75"/>
    <w:rsid w:val="00860135"/>
    <w:rsid w:val="00860B63"/>
    <w:rsid w:val="008614F5"/>
    <w:rsid w:val="00861548"/>
    <w:rsid w:val="00861595"/>
    <w:rsid w:val="00861F9E"/>
    <w:rsid w:val="00862E24"/>
    <w:rsid w:val="008634DD"/>
    <w:rsid w:val="008635AF"/>
    <w:rsid w:val="0086395D"/>
    <w:rsid w:val="00865AB7"/>
    <w:rsid w:val="00865CE0"/>
    <w:rsid w:val="00865D0A"/>
    <w:rsid w:val="008663A1"/>
    <w:rsid w:val="008663A8"/>
    <w:rsid w:val="0086727B"/>
    <w:rsid w:val="0086799F"/>
    <w:rsid w:val="00867BE9"/>
    <w:rsid w:val="008700A5"/>
    <w:rsid w:val="008700B2"/>
    <w:rsid w:val="00870A9A"/>
    <w:rsid w:val="0087128D"/>
    <w:rsid w:val="008727A8"/>
    <w:rsid w:val="00872967"/>
    <w:rsid w:val="00872ACD"/>
    <w:rsid w:val="00872EFD"/>
    <w:rsid w:val="00873213"/>
    <w:rsid w:val="0087367D"/>
    <w:rsid w:val="00874374"/>
    <w:rsid w:val="0087464F"/>
    <w:rsid w:val="00874CFC"/>
    <w:rsid w:val="00875633"/>
    <w:rsid w:val="00875F32"/>
    <w:rsid w:val="00876EDF"/>
    <w:rsid w:val="00877412"/>
    <w:rsid w:val="00877A21"/>
    <w:rsid w:val="00877D2A"/>
    <w:rsid w:val="008803A5"/>
    <w:rsid w:val="00880405"/>
    <w:rsid w:val="0088181B"/>
    <w:rsid w:val="00881E10"/>
    <w:rsid w:val="00882322"/>
    <w:rsid w:val="0088267E"/>
    <w:rsid w:val="00883186"/>
    <w:rsid w:val="008833B6"/>
    <w:rsid w:val="00883ABE"/>
    <w:rsid w:val="008844FB"/>
    <w:rsid w:val="0088459E"/>
    <w:rsid w:val="00885274"/>
    <w:rsid w:val="00885D19"/>
    <w:rsid w:val="00885FC8"/>
    <w:rsid w:val="00886473"/>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3DD6"/>
    <w:rsid w:val="00893EFA"/>
    <w:rsid w:val="00894C37"/>
    <w:rsid w:val="00894E06"/>
    <w:rsid w:val="008954EF"/>
    <w:rsid w:val="008955C3"/>
    <w:rsid w:val="008956BC"/>
    <w:rsid w:val="008962D1"/>
    <w:rsid w:val="00896405"/>
    <w:rsid w:val="0089680A"/>
    <w:rsid w:val="00897484"/>
    <w:rsid w:val="008975B9"/>
    <w:rsid w:val="00897613"/>
    <w:rsid w:val="00897A8C"/>
    <w:rsid w:val="00897D82"/>
    <w:rsid w:val="00897F03"/>
    <w:rsid w:val="008A0AA0"/>
    <w:rsid w:val="008A0AE8"/>
    <w:rsid w:val="008A1832"/>
    <w:rsid w:val="008A1F5A"/>
    <w:rsid w:val="008A21B8"/>
    <w:rsid w:val="008A2468"/>
    <w:rsid w:val="008A2521"/>
    <w:rsid w:val="008A2B7F"/>
    <w:rsid w:val="008A3053"/>
    <w:rsid w:val="008A30BA"/>
    <w:rsid w:val="008A317B"/>
    <w:rsid w:val="008A385A"/>
    <w:rsid w:val="008A40B5"/>
    <w:rsid w:val="008A4179"/>
    <w:rsid w:val="008A4269"/>
    <w:rsid w:val="008A4534"/>
    <w:rsid w:val="008A4FFF"/>
    <w:rsid w:val="008A5457"/>
    <w:rsid w:val="008A591E"/>
    <w:rsid w:val="008A5A4E"/>
    <w:rsid w:val="008A5FCF"/>
    <w:rsid w:val="008A6181"/>
    <w:rsid w:val="008A73F6"/>
    <w:rsid w:val="008A7566"/>
    <w:rsid w:val="008A7B4C"/>
    <w:rsid w:val="008A7E11"/>
    <w:rsid w:val="008A7F73"/>
    <w:rsid w:val="008B0B77"/>
    <w:rsid w:val="008B2966"/>
    <w:rsid w:val="008B2DCB"/>
    <w:rsid w:val="008B2ED8"/>
    <w:rsid w:val="008B2F58"/>
    <w:rsid w:val="008B34AA"/>
    <w:rsid w:val="008B3528"/>
    <w:rsid w:val="008B35E9"/>
    <w:rsid w:val="008B3617"/>
    <w:rsid w:val="008B3909"/>
    <w:rsid w:val="008B404E"/>
    <w:rsid w:val="008B41A6"/>
    <w:rsid w:val="008B41B3"/>
    <w:rsid w:val="008B454E"/>
    <w:rsid w:val="008B47D1"/>
    <w:rsid w:val="008B572F"/>
    <w:rsid w:val="008B58CE"/>
    <w:rsid w:val="008B5CB3"/>
    <w:rsid w:val="008B5D12"/>
    <w:rsid w:val="008B61BA"/>
    <w:rsid w:val="008B63B0"/>
    <w:rsid w:val="008B653E"/>
    <w:rsid w:val="008B6EF6"/>
    <w:rsid w:val="008B7406"/>
    <w:rsid w:val="008B7BDD"/>
    <w:rsid w:val="008B7CE4"/>
    <w:rsid w:val="008C01BF"/>
    <w:rsid w:val="008C01DA"/>
    <w:rsid w:val="008C0538"/>
    <w:rsid w:val="008C0625"/>
    <w:rsid w:val="008C0CB6"/>
    <w:rsid w:val="008C2140"/>
    <w:rsid w:val="008C35B3"/>
    <w:rsid w:val="008C3B11"/>
    <w:rsid w:val="008C3F57"/>
    <w:rsid w:val="008C40C9"/>
    <w:rsid w:val="008C4418"/>
    <w:rsid w:val="008C44E2"/>
    <w:rsid w:val="008C4FDA"/>
    <w:rsid w:val="008C52A8"/>
    <w:rsid w:val="008C567B"/>
    <w:rsid w:val="008C56F2"/>
    <w:rsid w:val="008C5BDD"/>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1E2"/>
    <w:rsid w:val="008D335D"/>
    <w:rsid w:val="008D3C0C"/>
    <w:rsid w:val="008D4019"/>
    <w:rsid w:val="008D42CD"/>
    <w:rsid w:val="008D48D2"/>
    <w:rsid w:val="008D4D85"/>
    <w:rsid w:val="008D5C43"/>
    <w:rsid w:val="008D5EA2"/>
    <w:rsid w:val="008D6B8D"/>
    <w:rsid w:val="008D72AC"/>
    <w:rsid w:val="008D74C7"/>
    <w:rsid w:val="008D76EB"/>
    <w:rsid w:val="008D76F5"/>
    <w:rsid w:val="008D7D40"/>
    <w:rsid w:val="008D7D4A"/>
    <w:rsid w:val="008E0DA8"/>
    <w:rsid w:val="008E11F4"/>
    <w:rsid w:val="008E1AB1"/>
    <w:rsid w:val="008E2364"/>
    <w:rsid w:val="008E36CE"/>
    <w:rsid w:val="008E3973"/>
    <w:rsid w:val="008E4115"/>
    <w:rsid w:val="008E43FA"/>
    <w:rsid w:val="008E47A2"/>
    <w:rsid w:val="008E4E5C"/>
    <w:rsid w:val="008E542D"/>
    <w:rsid w:val="008E550B"/>
    <w:rsid w:val="008E5C44"/>
    <w:rsid w:val="008E6884"/>
    <w:rsid w:val="008E68E6"/>
    <w:rsid w:val="008E6FEA"/>
    <w:rsid w:val="008E7B21"/>
    <w:rsid w:val="008E7FAB"/>
    <w:rsid w:val="008F01A6"/>
    <w:rsid w:val="008F01F2"/>
    <w:rsid w:val="008F0A06"/>
    <w:rsid w:val="008F0A30"/>
    <w:rsid w:val="008F0B54"/>
    <w:rsid w:val="008F0D3E"/>
    <w:rsid w:val="008F173C"/>
    <w:rsid w:val="008F21E6"/>
    <w:rsid w:val="008F2331"/>
    <w:rsid w:val="008F236E"/>
    <w:rsid w:val="008F2CAB"/>
    <w:rsid w:val="008F2EBC"/>
    <w:rsid w:val="008F30C2"/>
    <w:rsid w:val="008F3375"/>
    <w:rsid w:val="008F3B25"/>
    <w:rsid w:val="008F4324"/>
    <w:rsid w:val="008F44F9"/>
    <w:rsid w:val="008F45BC"/>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2FF6"/>
    <w:rsid w:val="00903B0A"/>
    <w:rsid w:val="00903EBD"/>
    <w:rsid w:val="00903FC5"/>
    <w:rsid w:val="009048A3"/>
    <w:rsid w:val="00905131"/>
    <w:rsid w:val="00905F50"/>
    <w:rsid w:val="00906AD2"/>
    <w:rsid w:val="00906C93"/>
    <w:rsid w:val="00907044"/>
    <w:rsid w:val="00907679"/>
    <w:rsid w:val="00910702"/>
    <w:rsid w:val="00910ACF"/>
    <w:rsid w:val="00910AF3"/>
    <w:rsid w:val="00910DF8"/>
    <w:rsid w:val="009110B7"/>
    <w:rsid w:val="0091117B"/>
    <w:rsid w:val="009113D2"/>
    <w:rsid w:val="009119E8"/>
    <w:rsid w:val="00911BE8"/>
    <w:rsid w:val="009126CD"/>
    <w:rsid w:val="009136C3"/>
    <w:rsid w:val="009137D5"/>
    <w:rsid w:val="00913D7F"/>
    <w:rsid w:val="00913DF8"/>
    <w:rsid w:val="00913F95"/>
    <w:rsid w:val="0091457F"/>
    <w:rsid w:val="00914AD1"/>
    <w:rsid w:val="00914E8F"/>
    <w:rsid w:val="00915B88"/>
    <w:rsid w:val="00915DA3"/>
    <w:rsid w:val="0091609C"/>
    <w:rsid w:val="009161E1"/>
    <w:rsid w:val="0091654B"/>
    <w:rsid w:val="00916878"/>
    <w:rsid w:val="00916AA4"/>
    <w:rsid w:val="00917177"/>
    <w:rsid w:val="00917236"/>
    <w:rsid w:val="0091770D"/>
    <w:rsid w:val="00917DC5"/>
    <w:rsid w:val="0092077A"/>
    <w:rsid w:val="009208A2"/>
    <w:rsid w:val="00921635"/>
    <w:rsid w:val="009219B2"/>
    <w:rsid w:val="0092225A"/>
    <w:rsid w:val="00922F90"/>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2E0C"/>
    <w:rsid w:val="00933216"/>
    <w:rsid w:val="00933601"/>
    <w:rsid w:val="0093407A"/>
    <w:rsid w:val="009343B7"/>
    <w:rsid w:val="0093451A"/>
    <w:rsid w:val="0093494B"/>
    <w:rsid w:val="00934A8A"/>
    <w:rsid w:val="00934AAE"/>
    <w:rsid w:val="009350CB"/>
    <w:rsid w:val="009351A5"/>
    <w:rsid w:val="00935938"/>
    <w:rsid w:val="00935963"/>
    <w:rsid w:val="00936211"/>
    <w:rsid w:val="009362D2"/>
    <w:rsid w:val="0093631A"/>
    <w:rsid w:val="00936628"/>
    <w:rsid w:val="009367E1"/>
    <w:rsid w:val="0094011D"/>
    <w:rsid w:val="00940FC7"/>
    <w:rsid w:val="0094104B"/>
    <w:rsid w:val="00941E01"/>
    <w:rsid w:val="00942526"/>
    <w:rsid w:val="009427A8"/>
    <w:rsid w:val="0094288E"/>
    <w:rsid w:val="00942A2F"/>
    <w:rsid w:val="00942AF6"/>
    <w:rsid w:val="00942B01"/>
    <w:rsid w:val="00943297"/>
    <w:rsid w:val="00943972"/>
    <w:rsid w:val="00943ED6"/>
    <w:rsid w:val="009442E5"/>
    <w:rsid w:val="0094457D"/>
    <w:rsid w:val="00945238"/>
    <w:rsid w:val="00945247"/>
    <w:rsid w:val="009460A1"/>
    <w:rsid w:val="009465EB"/>
    <w:rsid w:val="00946669"/>
    <w:rsid w:val="00946A31"/>
    <w:rsid w:val="00946CB7"/>
    <w:rsid w:val="00947DA1"/>
    <w:rsid w:val="0095002C"/>
    <w:rsid w:val="009508CE"/>
    <w:rsid w:val="00950B28"/>
    <w:rsid w:val="009510DA"/>
    <w:rsid w:val="00951907"/>
    <w:rsid w:val="00951BB2"/>
    <w:rsid w:val="00952728"/>
    <w:rsid w:val="0095288C"/>
    <w:rsid w:val="00953159"/>
    <w:rsid w:val="0095352A"/>
    <w:rsid w:val="0095388A"/>
    <w:rsid w:val="009539F6"/>
    <w:rsid w:val="00953EC4"/>
    <w:rsid w:val="009544FD"/>
    <w:rsid w:val="00954B6A"/>
    <w:rsid w:val="00955068"/>
    <w:rsid w:val="00955722"/>
    <w:rsid w:val="00956064"/>
    <w:rsid w:val="00956414"/>
    <w:rsid w:val="009565EE"/>
    <w:rsid w:val="009567BD"/>
    <w:rsid w:val="00956A61"/>
    <w:rsid w:val="00956AD6"/>
    <w:rsid w:val="00956CEE"/>
    <w:rsid w:val="009578D6"/>
    <w:rsid w:val="00960C51"/>
    <w:rsid w:val="00961A6F"/>
    <w:rsid w:val="00961B75"/>
    <w:rsid w:val="00962092"/>
    <w:rsid w:val="00962646"/>
    <w:rsid w:val="00962A8A"/>
    <w:rsid w:val="00963872"/>
    <w:rsid w:val="00963E4C"/>
    <w:rsid w:val="00963E92"/>
    <w:rsid w:val="00964B4D"/>
    <w:rsid w:val="00964F53"/>
    <w:rsid w:val="009653E9"/>
    <w:rsid w:val="009657F8"/>
    <w:rsid w:val="0096594E"/>
    <w:rsid w:val="00965FCE"/>
    <w:rsid w:val="009663A7"/>
    <w:rsid w:val="00967BBA"/>
    <w:rsid w:val="00967BCC"/>
    <w:rsid w:val="009702D0"/>
    <w:rsid w:val="00971278"/>
    <w:rsid w:val="009712A8"/>
    <w:rsid w:val="009720EF"/>
    <w:rsid w:val="00972B80"/>
    <w:rsid w:val="00973354"/>
    <w:rsid w:val="00973721"/>
    <w:rsid w:val="0097375A"/>
    <w:rsid w:val="00973C22"/>
    <w:rsid w:val="00974452"/>
    <w:rsid w:val="00974D5A"/>
    <w:rsid w:val="00975434"/>
    <w:rsid w:val="009755FA"/>
    <w:rsid w:val="00975D3D"/>
    <w:rsid w:val="00976075"/>
    <w:rsid w:val="00976DB0"/>
    <w:rsid w:val="00977614"/>
    <w:rsid w:val="00977BC5"/>
    <w:rsid w:val="00977EDA"/>
    <w:rsid w:val="00981985"/>
    <w:rsid w:val="00981CC6"/>
    <w:rsid w:val="009820AB"/>
    <w:rsid w:val="00982589"/>
    <w:rsid w:val="00982A3F"/>
    <w:rsid w:val="00982E0B"/>
    <w:rsid w:val="00982EAF"/>
    <w:rsid w:val="00982F8E"/>
    <w:rsid w:val="00983DFD"/>
    <w:rsid w:val="00984A85"/>
    <w:rsid w:val="00984D97"/>
    <w:rsid w:val="00985265"/>
    <w:rsid w:val="00985851"/>
    <w:rsid w:val="0098592B"/>
    <w:rsid w:val="00986630"/>
    <w:rsid w:val="0098673F"/>
    <w:rsid w:val="00986CB1"/>
    <w:rsid w:val="00986CE3"/>
    <w:rsid w:val="009876E6"/>
    <w:rsid w:val="00987A65"/>
    <w:rsid w:val="009901F0"/>
    <w:rsid w:val="00990263"/>
    <w:rsid w:val="00990A8F"/>
    <w:rsid w:val="0099113F"/>
    <w:rsid w:val="00991269"/>
    <w:rsid w:val="0099130A"/>
    <w:rsid w:val="0099156F"/>
    <w:rsid w:val="00991763"/>
    <w:rsid w:val="00991F62"/>
    <w:rsid w:val="00991F7E"/>
    <w:rsid w:val="009921FF"/>
    <w:rsid w:val="009937FB"/>
    <w:rsid w:val="00994264"/>
    <w:rsid w:val="00994701"/>
    <w:rsid w:val="0099476C"/>
    <w:rsid w:val="00994F8C"/>
    <w:rsid w:val="009955A2"/>
    <w:rsid w:val="009955AB"/>
    <w:rsid w:val="0099611F"/>
    <w:rsid w:val="00996749"/>
    <w:rsid w:val="00997137"/>
    <w:rsid w:val="009971D2"/>
    <w:rsid w:val="009A0A9A"/>
    <w:rsid w:val="009A0DDD"/>
    <w:rsid w:val="009A1352"/>
    <w:rsid w:val="009A216A"/>
    <w:rsid w:val="009A2245"/>
    <w:rsid w:val="009A2576"/>
    <w:rsid w:val="009A4F74"/>
    <w:rsid w:val="009A5BB8"/>
    <w:rsid w:val="009A5C9C"/>
    <w:rsid w:val="009A5D78"/>
    <w:rsid w:val="009A61AD"/>
    <w:rsid w:val="009A73E3"/>
    <w:rsid w:val="009B0093"/>
    <w:rsid w:val="009B03BD"/>
    <w:rsid w:val="009B0A22"/>
    <w:rsid w:val="009B1126"/>
    <w:rsid w:val="009B1CC4"/>
    <w:rsid w:val="009B1D45"/>
    <w:rsid w:val="009B2564"/>
    <w:rsid w:val="009B2845"/>
    <w:rsid w:val="009B2946"/>
    <w:rsid w:val="009B2C16"/>
    <w:rsid w:val="009B3526"/>
    <w:rsid w:val="009B3CE2"/>
    <w:rsid w:val="009B3EF5"/>
    <w:rsid w:val="009B5CBB"/>
    <w:rsid w:val="009B6B97"/>
    <w:rsid w:val="009C0CA2"/>
    <w:rsid w:val="009C0DA4"/>
    <w:rsid w:val="009C0F76"/>
    <w:rsid w:val="009C147D"/>
    <w:rsid w:val="009C1FF9"/>
    <w:rsid w:val="009C36CD"/>
    <w:rsid w:val="009C3728"/>
    <w:rsid w:val="009C3DF9"/>
    <w:rsid w:val="009C495D"/>
    <w:rsid w:val="009C4B87"/>
    <w:rsid w:val="009C4E9A"/>
    <w:rsid w:val="009C5272"/>
    <w:rsid w:val="009C58B2"/>
    <w:rsid w:val="009C59D0"/>
    <w:rsid w:val="009C59DA"/>
    <w:rsid w:val="009C6322"/>
    <w:rsid w:val="009C63E6"/>
    <w:rsid w:val="009C6846"/>
    <w:rsid w:val="009C7628"/>
    <w:rsid w:val="009D02D0"/>
    <w:rsid w:val="009D08B8"/>
    <w:rsid w:val="009D095F"/>
    <w:rsid w:val="009D0BC2"/>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A97"/>
    <w:rsid w:val="009E6B7A"/>
    <w:rsid w:val="009E7086"/>
    <w:rsid w:val="009E717E"/>
    <w:rsid w:val="009E7788"/>
    <w:rsid w:val="009E78CE"/>
    <w:rsid w:val="009E792F"/>
    <w:rsid w:val="009E7A1B"/>
    <w:rsid w:val="009E7CA1"/>
    <w:rsid w:val="009E7D6C"/>
    <w:rsid w:val="009F089F"/>
    <w:rsid w:val="009F08D6"/>
    <w:rsid w:val="009F1D1E"/>
    <w:rsid w:val="009F20C2"/>
    <w:rsid w:val="009F2551"/>
    <w:rsid w:val="009F28B8"/>
    <w:rsid w:val="009F2AE8"/>
    <w:rsid w:val="009F2B79"/>
    <w:rsid w:val="009F45D3"/>
    <w:rsid w:val="009F47C4"/>
    <w:rsid w:val="009F4EF2"/>
    <w:rsid w:val="009F4FA3"/>
    <w:rsid w:val="009F528A"/>
    <w:rsid w:val="009F611E"/>
    <w:rsid w:val="009F6848"/>
    <w:rsid w:val="009F6EE8"/>
    <w:rsid w:val="009F7058"/>
    <w:rsid w:val="009F7A90"/>
    <w:rsid w:val="009F7ABD"/>
    <w:rsid w:val="009F7AFF"/>
    <w:rsid w:val="009F7B1C"/>
    <w:rsid w:val="009F7C56"/>
    <w:rsid w:val="009F7C99"/>
    <w:rsid w:val="00A001A9"/>
    <w:rsid w:val="00A004F5"/>
    <w:rsid w:val="00A0094A"/>
    <w:rsid w:val="00A00AED"/>
    <w:rsid w:val="00A010DB"/>
    <w:rsid w:val="00A010FC"/>
    <w:rsid w:val="00A01FF0"/>
    <w:rsid w:val="00A020BC"/>
    <w:rsid w:val="00A024FA"/>
    <w:rsid w:val="00A0250A"/>
    <w:rsid w:val="00A02A71"/>
    <w:rsid w:val="00A02A98"/>
    <w:rsid w:val="00A02CA0"/>
    <w:rsid w:val="00A032CA"/>
    <w:rsid w:val="00A035F5"/>
    <w:rsid w:val="00A03A63"/>
    <w:rsid w:val="00A03ECD"/>
    <w:rsid w:val="00A04ED2"/>
    <w:rsid w:val="00A05629"/>
    <w:rsid w:val="00A0588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63C"/>
    <w:rsid w:val="00A22813"/>
    <w:rsid w:val="00A22D5E"/>
    <w:rsid w:val="00A22D67"/>
    <w:rsid w:val="00A23067"/>
    <w:rsid w:val="00A23648"/>
    <w:rsid w:val="00A23D80"/>
    <w:rsid w:val="00A249BA"/>
    <w:rsid w:val="00A25AC7"/>
    <w:rsid w:val="00A25BAD"/>
    <w:rsid w:val="00A25EDA"/>
    <w:rsid w:val="00A261E8"/>
    <w:rsid w:val="00A26597"/>
    <w:rsid w:val="00A26B72"/>
    <w:rsid w:val="00A26EC1"/>
    <w:rsid w:val="00A274F8"/>
    <w:rsid w:val="00A27D66"/>
    <w:rsid w:val="00A30FA7"/>
    <w:rsid w:val="00A313F4"/>
    <w:rsid w:val="00A31778"/>
    <w:rsid w:val="00A31BB7"/>
    <w:rsid w:val="00A31C80"/>
    <w:rsid w:val="00A3283D"/>
    <w:rsid w:val="00A32AFE"/>
    <w:rsid w:val="00A33162"/>
    <w:rsid w:val="00A33CB0"/>
    <w:rsid w:val="00A344A7"/>
    <w:rsid w:val="00A34550"/>
    <w:rsid w:val="00A34CE6"/>
    <w:rsid w:val="00A3595A"/>
    <w:rsid w:val="00A35B70"/>
    <w:rsid w:val="00A35C6E"/>
    <w:rsid w:val="00A36825"/>
    <w:rsid w:val="00A368CC"/>
    <w:rsid w:val="00A36FA8"/>
    <w:rsid w:val="00A405FF"/>
    <w:rsid w:val="00A414DB"/>
    <w:rsid w:val="00A415D9"/>
    <w:rsid w:val="00A41877"/>
    <w:rsid w:val="00A4260F"/>
    <w:rsid w:val="00A42FD5"/>
    <w:rsid w:val="00A43A36"/>
    <w:rsid w:val="00A43B40"/>
    <w:rsid w:val="00A43DA1"/>
    <w:rsid w:val="00A4430E"/>
    <w:rsid w:val="00A4439E"/>
    <w:rsid w:val="00A44F5A"/>
    <w:rsid w:val="00A44FF5"/>
    <w:rsid w:val="00A45945"/>
    <w:rsid w:val="00A45ABF"/>
    <w:rsid w:val="00A45E58"/>
    <w:rsid w:val="00A46885"/>
    <w:rsid w:val="00A46F33"/>
    <w:rsid w:val="00A472B7"/>
    <w:rsid w:val="00A47401"/>
    <w:rsid w:val="00A478C2"/>
    <w:rsid w:val="00A479FA"/>
    <w:rsid w:val="00A5053A"/>
    <w:rsid w:val="00A50E5D"/>
    <w:rsid w:val="00A5181D"/>
    <w:rsid w:val="00A51A65"/>
    <w:rsid w:val="00A525B9"/>
    <w:rsid w:val="00A52CC1"/>
    <w:rsid w:val="00A535AA"/>
    <w:rsid w:val="00A53D90"/>
    <w:rsid w:val="00A53EE1"/>
    <w:rsid w:val="00A53FAC"/>
    <w:rsid w:val="00A54140"/>
    <w:rsid w:val="00A542F2"/>
    <w:rsid w:val="00A54440"/>
    <w:rsid w:val="00A547F9"/>
    <w:rsid w:val="00A54819"/>
    <w:rsid w:val="00A55448"/>
    <w:rsid w:val="00A554BF"/>
    <w:rsid w:val="00A56092"/>
    <w:rsid w:val="00A56212"/>
    <w:rsid w:val="00A56391"/>
    <w:rsid w:val="00A56992"/>
    <w:rsid w:val="00A56AAD"/>
    <w:rsid w:val="00A56F23"/>
    <w:rsid w:val="00A604E3"/>
    <w:rsid w:val="00A60852"/>
    <w:rsid w:val="00A61D58"/>
    <w:rsid w:val="00A61F05"/>
    <w:rsid w:val="00A61F37"/>
    <w:rsid w:val="00A62250"/>
    <w:rsid w:val="00A6256D"/>
    <w:rsid w:val="00A62DDF"/>
    <w:rsid w:val="00A63295"/>
    <w:rsid w:val="00A637EB"/>
    <w:rsid w:val="00A63D08"/>
    <w:rsid w:val="00A64773"/>
    <w:rsid w:val="00A64D32"/>
    <w:rsid w:val="00A650B9"/>
    <w:rsid w:val="00A651D4"/>
    <w:rsid w:val="00A651FF"/>
    <w:rsid w:val="00A6557A"/>
    <w:rsid w:val="00A65CA7"/>
    <w:rsid w:val="00A65D2D"/>
    <w:rsid w:val="00A65ED3"/>
    <w:rsid w:val="00A65FB4"/>
    <w:rsid w:val="00A66C69"/>
    <w:rsid w:val="00A6736B"/>
    <w:rsid w:val="00A677AA"/>
    <w:rsid w:val="00A67A08"/>
    <w:rsid w:val="00A70AB3"/>
    <w:rsid w:val="00A7146C"/>
    <w:rsid w:val="00A714C7"/>
    <w:rsid w:val="00A71BFC"/>
    <w:rsid w:val="00A72C56"/>
    <w:rsid w:val="00A7350B"/>
    <w:rsid w:val="00A74038"/>
    <w:rsid w:val="00A76A22"/>
    <w:rsid w:val="00A77003"/>
    <w:rsid w:val="00A77B8E"/>
    <w:rsid w:val="00A80B6E"/>
    <w:rsid w:val="00A80EEA"/>
    <w:rsid w:val="00A80F15"/>
    <w:rsid w:val="00A822C1"/>
    <w:rsid w:val="00A82B76"/>
    <w:rsid w:val="00A840AE"/>
    <w:rsid w:val="00A84D7F"/>
    <w:rsid w:val="00A851BC"/>
    <w:rsid w:val="00A85657"/>
    <w:rsid w:val="00A85A9B"/>
    <w:rsid w:val="00A85F75"/>
    <w:rsid w:val="00A862BD"/>
    <w:rsid w:val="00A871A7"/>
    <w:rsid w:val="00A875B5"/>
    <w:rsid w:val="00A879F8"/>
    <w:rsid w:val="00A90201"/>
    <w:rsid w:val="00A90860"/>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474"/>
    <w:rsid w:val="00A97764"/>
    <w:rsid w:val="00A97C83"/>
    <w:rsid w:val="00A97D8B"/>
    <w:rsid w:val="00A97DE1"/>
    <w:rsid w:val="00AA0133"/>
    <w:rsid w:val="00AA232B"/>
    <w:rsid w:val="00AA2389"/>
    <w:rsid w:val="00AA28CC"/>
    <w:rsid w:val="00AA2C0D"/>
    <w:rsid w:val="00AA2E7E"/>
    <w:rsid w:val="00AA385D"/>
    <w:rsid w:val="00AA3C13"/>
    <w:rsid w:val="00AA3C9D"/>
    <w:rsid w:val="00AA3D3C"/>
    <w:rsid w:val="00AA3F7B"/>
    <w:rsid w:val="00AA44EC"/>
    <w:rsid w:val="00AA46EC"/>
    <w:rsid w:val="00AA48B3"/>
    <w:rsid w:val="00AA49B8"/>
    <w:rsid w:val="00AA57C6"/>
    <w:rsid w:val="00AA60BA"/>
    <w:rsid w:val="00AA64DC"/>
    <w:rsid w:val="00AA68D2"/>
    <w:rsid w:val="00AA73C2"/>
    <w:rsid w:val="00AB01E5"/>
    <w:rsid w:val="00AB025C"/>
    <w:rsid w:val="00AB068E"/>
    <w:rsid w:val="00AB21BE"/>
    <w:rsid w:val="00AB2FA6"/>
    <w:rsid w:val="00AB3B7E"/>
    <w:rsid w:val="00AB3D5F"/>
    <w:rsid w:val="00AB42A8"/>
    <w:rsid w:val="00AB4678"/>
    <w:rsid w:val="00AB571A"/>
    <w:rsid w:val="00AB6632"/>
    <w:rsid w:val="00AB6D8D"/>
    <w:rsid w:val="00AC0351"/>
    <w:rsid w:val="00AC0D0C"/>
    <w:rsid w:val="00AC1191"/>
    <w:rsid w:val="00AC11A9"/>
    <w:rsid w:val="00AC251E"/>
    <w:rsid w:val="00AC2CD8"/>
    <w:rsid w:val="00AC2F32"/>
    <w:rsid w:val="00AC30C3"/>
    <w:rsid w:val="00AC3697"/>
    <w:rsid w:val="00AC3896"/>
    <w:rsid w:val="00AC3C05"/>
    <w:rsid w:val="00AC431F"/>
    <w:rsid w:val="00AC4741"/>
    <w:rsid w:val="00AC4D6C"/>
    <w:rsid w:val="00AC4DF3"/>
    <w:rsid w:val="00AC5D16"/>
    <w:rsid w:val="00AC66C0"/>
    <w:rsid w:val="00AC6854"/>
    <w:rsid w:val="00AC6D99"/>
    <w:rsid w:val="00AC735B"/>
    <w:rsid w:val="00AC73B7"/>
    <w:rsid w:val="00AC76F1"/>
    <w:rsid w:val="00AC7AB8"/>
    <w:rsid w:val="00AC7C21"/>
    <w:rsid w:val="00AD0540"/>
    <w:rsid w:val="00AD0601"/>
    <w:rsid w:val="00AD0978"/>
    <w:rsid w:val="00AD0CB2"/>
    <w:rsid w:val="00AD0CF7"/>
    <w:rsid w:val="00AD0DC6"/>
    <w:rsid w:val="00AD11F0"/>
    <w:rsid w:val="00AD1512"/>
    <w:rsid w:val="00AD1876"/>
    <w:rsid w:val="00AD21DE"/>
    <w:rsid w:val="00AD290D"/>
    <w:rsid w:val="00AD2B56"/>
    <w:rsid w:val="00AD2FF0"/>
    <w:rsid w:val="00AD35BE"/>
    <w:rsid w:val="00AD35CF"/>
    <w:rsid w:val="00AD37FB"/>
    <w:rsid w:val="00AD3B65"/>
    <w:rsid w:val="00AD4B6D"/>
    <w:rsid w:val="00AD4E80"/>
    <w:rsid w:val="00AD53F4"/>
    <w:rsid w:val="00AD5F0A"/>
    <w:rsid w:val="00AD69C0"/>
    <w:rsid w:val="00AD7513"/>
    <w:rsid w:val="00AD7677"/>
    <w:rsid w:val="00AD7904"/>
    <w:rsid w:val="00AE0245"/>
    <w:rsid w:val="00AE0F2B"/>
    <w:rsid w:val="00AE26BB"/>
    <w:rsid w:val="00AE28DD"/>
    <w:rsid w:val="00AE2BE5"/>
    <w:rsid w:val="00AE3144"/>
    <w:rsid w:val="00AE330D"/>
    <w:rsid w:val="00AE395E"/>
    <w:rsid w:val="00AE396B"/>
    <w:rsid w:val="00AE3C39"/>
    <w:rsid w:val="00AE4B9E"/>
    <w:rsid w:val="00AE62AB"/>
    <w:rsid w:val="00AE64D3"/>
    <w:rsid w:val="00AE7255"/>
    <w:rsid w:val="00AE7355"/>
    <w:rsid w:val="00AE794C"/>
    <w:rsid w:val="00AE7C55"/>
    <w:rsid w:val="00AE7CE1"/>
    <w:rsid w:val="00AF0A12"/>
    <w:rsid w:val="00AF120C"/>
    <w:rsid w:val="00AF174D"/>
    <w:rsid w:val="00AF1EDC"/>
    <w:rsid w:val="00AF221B"/>
    <w:rsid w:val="00AF244D"/>
    <w:rsid w:val="00AF250F"/>
    <w:rsid w:val="00AF2579"/>
    <w:rsid w:val="00AF46EB"/>
    <w:rsid w:val="00AF4A86"/>
    <w:rsid w:val="00AF5212"/>
    <w:rsid w:val="00AF5958"/>
    <w:rsid w:val="00AF5A05"/>
    <w:rsid w:val="00AF5CF4"/>
    <w:rsid w:val="00AF651A"/>
    <w:rsid w:val="00AF6913"/>
    <w:rsid w:val="00AF69D5"/>
    <w:rsid w:val="00AF6A89"/>
    <w:rsid w:val="00AF6F98"/>
    <w:rsid w:val="00AF72F1"/>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CD9"/>
    <w:rsid w:val="00B06FB9"/>
    <w:rsid w:val="00B0762D"/>
    <w:rsid w:val="00B078A9"/>
    <w:rsid w:val="00B10086"/>
    <w:rsid w:val="00B1034B"/>
    <w:rsid w:val="00B103FC"/>
    <w:rsid w:val="00B10552"/>
    <w:rsid w:val="00B10790"/>
    <w:rsid w:val="00B10BED"/>
    <w:rsid w:val="00B11850"/>
    <w:rsid w:val="00B1254C"/>
    <w:rsid w:val="00B12588"/>
    <w:rsid w:val="00B12678"/>
    <w:rsid w:val="00B130C1"/>
    <w:rsid w:val="00B13A7E"/>
    <w:rsid w:val="00B14167"/>
    <w:rsid w:val="00B1418A"/>
    <w:rsid w:val="00B14558"/>
    <w:rsid w:val="00B14DB4"/>
    <w:rsid w:val="00B15228"/>
    <w:rsid w:val="00B1546C"/>
    <w:rsid w:val="00B162BD"/>
    <w:rsid w:val="00B17139"/>
    <w:rsid w:val="00B173CE"/>
    <w:rsid w:val="00B17D0C"/>
    <w:rsid w:val="00B17D92"/>
    <w:rsid w:val="00B201A5"/>
    <w:rsid w:val="00B20728"/>
    <w:rsid w:val="00B20817"/>
    <w:rsid w:val="00B2085F"/>
    <w:rsid w:val="00B2086D"/>
    <w:rsid w:val="00B20EA9"/>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069"/>
    <w:rsid w:val="00B27D05"/>
    <w:rsid w:val="00B30B94"/>
    <w:rsid w:val="00B31547"/>
    <w:rsid w:val="00B31876"/>
    <w:rsid w:val="00B31B1E"/>
    <w:rsid w:val="00B321D7"/>
    <w:rsid w:val="00B326D5"/>
    <w:rsid w:val="00B328F6"/>
    <w:rsid w:val="00B33161"/>
    <w:rsid w:val="00B3335D"/>
    <w:rsid w:val="00B33514"/>
    <w:rsid w:val="00B33665"/>
    <w:rsid w:val="00B344D0"/>
    <w:rsid w:val="00B345A8"/>
    <w:rsid w:val="00B350B8"/>
    <w:rsid w:val="00B354BE"/>
    <w:rsid w:val="00B357D8"/>
    <w:rsid w:val="00B357F5"/>
    <w:rsid w:val="00B35F40"/>
    <w:rsid w:val="00B3603A"/>
    <w:rsid w:val="00B368E8"/>
    <w:rsid w:val="00B37174"/>
    <w:rsid w:val="00B371B1"/>
    <w:rsid w:val="00B371D3"/>
    <w:rsid w:val="00B37853"/>
    <w:rsid w:val="00B37FB5"/>
    <w:rsid w:val="00B403D7"/>
    <w:rsid w:val="00B408F4"/>
    <w:rsid w:val="00B40A69"/>
    <w:rsid w:val="00B41A6F"/>
    <w:rsid w:val="00B41BDF"/>
    <w:rsid w:val="00B41C0C"/>
    <w:rsid w:val="00B42BDD"/>
    <w:rsid w:val="00B43B17"/>
    <w:rsid w:val="00B449CB"/>
    <w:rsid w:val="00B4521E"/>
    <w:rsid w:val="00B45DD5"/>
    <w:rsid w:val="00B4653C"/>
    <w:rsid w:val="00B46702"/>
    <w:rsid w:val="00B46962"/>
    <w:rsid w:val="00B46F57"/>
    <w:rsid w:val="00B475BF"/>
    <w:rsid w:val="00B47777"/>
    <w:rsid w:val="00B477DF"/>
    <w:rsid w:val="00B50EE6"/>
    <w:rsid w:val="00B5172B"/>
    <w:rsid w:val="00B51B4E"/>
    <w:rsid w:val="00B52A24"/>
    <w:rsid w:val="00B536B0"/>
    <w:rsid w:val="00B53E77"/>
    <w:rsid w:val="00B53F97"/>
    <w:rsid w:val="00B542CC"/>
    <w:rsid w:val="00B543F0"/>
    <w:rsid w:val="00B546F3"/>
    <w:rsid w:val="00B54AE1"/>
    <w:rsid w:val="00B54F4E"/>
    <w:rsid w:val="00B55D99"/>
    <w:rsid w:val="00B5606E"/>
    <w:rsid w:val="00B560D0"/>
    <w:rsid w:val="00B56ED4"/>
    <w:rsid w:val="00B56FEF"/>
    <w:rsid w:val="00B57542"/>
    <w:rsid w:val="00B602D7"/>
    <w:rsid w:val="00B6041B"/>
    <w:rsid w:val="00B60576"/>
    <w:rsid w:val="00B60CB1"/>
    <w:rsid w:val="00B613CD"/>
    <w:rsid w:val="00B61451"/>
    <w:rsid w:val="00B616A1"/>
    <w:rsid w:val="00B6281F"/>
    <w:rsid w:val="00B62D93"/>
    <w:rsid w:val="00B62FA7"/>
    <w:rsid w:val="00B63213"/>
    <w:rsid w:val="00B6367F"/>
    <w:rsid w:val="00B6455A"/>
    <w:rsid w:val="00B659AE"/>
    <w:rsid w:val="00B65C15"/>
    <w:rsid w:val="00B66137"/>
    <w:rsid w:val="00B66A8B"/>
    <w:rsid w:val="00B66F26"/>
    <w:rsid w:val="00B67000"/>
    <w:rsid w:val="00B67243"/>
    <w:rsid w:val="00B674EA"/>
    <w:rsid w:val="00B67C63"/>
    <w:rsid w:val="00B70907"/>
    <w:rsid w:val="00B70F17"/>
    <w:rsid w:val="00B7120C"/>
    <w:rsid w:val="00B715C6"/>
    <w:rsid w:val="00B7176B"/>
    <w:rsid w:val="00B719B2"/>
    <w:rsid w:val="00B719FF"/>
    <w:rsid w:val="00B72399"/>
    <w:rsid w:val="00B72788"/>
    <w:rsid w:val="00B7286F"/>
    <w:rsid w:val="00B72B6E"/>
    <w:rsid w:val="00B73685"/>
    <w:rsid w:val="00B73A83"/>
    <w:rsid w:val="00B7410D"/>
    <w:rsid w:val="00B74466"/>
    <w:rsid w:val="00B744DF"/>
    <w:rsid w:val="00B74842"/>
    <w:rsid w:val="00B75CE8"/>
    <w:rsid w:val="00B75D76"/>
    <w:rsid w:val="00B7612C"/>
    <w:rsid w:val="00B76214"/>
    <w:rsid w:val="00B7692C"/>
    <w:rsid w:val="00B769D0"/>
    <w:rsid w:val="00B77E75"/>
    <w:rsid w:val="00B80030"/>
    <w:rsid w:val="00B8018A"/>
    <w:rsid w:val="00B802CA"/>
    <w:rsid w:val="00B80747"/>
    <w:rsid w:val="00B812E9"/>
    <w:rsid w:val="00B8257A"/>
    <w:rsid w:val="00B827E0"/>
    <w:rsid w:val="00B84087"/>
    <w:rsid w:val="00B84521"/>
    <w:rsid w:val="00B84912"/>
    <w:rsid w:val="00B84D85"/>
    <w:rsid w:val="00B858C8"/>
    <w:rsid w:val="00B8668C"/>
    <w:rsid w:val="00B86EE8"/>
    <w:rsid w:val="00B86F6A"/>
    <w:rsid w:val="00B874ED"/>
    <w:rsid w:val="00B87671"/>
    <w:rsid w:val="00B87C1C"/>
    <w:rsid w:val="00B90077"/>
    <w:rsid w:val="00B900B3"/>
    <w:rsid w:val="00B9135E"/>
    <w:rsid w:val="00B9159F"/>
    <w:rsid w:val="00B9177B"/>
    <w:rsid w:val="00B91F5E"/>
    <w:rsid w:val="00B9273A"/>
    <w:rsid w:val="00B92B0A"/>
    <w:rsid w:val="00B92DC0"/>
    <w:rsid w:val="00B933D8"/>
    <w:rsid w:val="00B938F3"/>
    <w:rsid w:val="00B94897"/>
    <w:rsid w:val="00B948F4"/>
    <w:rsid w:val="00B94DDB"/>
    <w:rsid w:val="00B94F60"/>
    <w:rsid w:val="00B952E9"/>
    <w:rsid w:val="00B958B9"/>
    <w:rsid w:val="00B95B1D"/>
    <w:rsid w:val="00B966CD"/>
    <w:rsid w:val="00B96D83"/>
    <w:rsid w:val="00B9788E"/>
    <w:rsid w:val="00B97D2D"/>
    <w:rsid w:val="00B97FA4"/>
    <w:rsid w:val="00BA0391"/>
    <w:rsid w:val="00BA2E67"/>
    <w:rsid w:val="00BA3738"/>
    <w:rsid w:val="00BA37A4"/>
    <w:rsid w:val="00BA53E6"/>
    <w:rsid w:val="00BA6A3E"/>
    <w:rsid w:val="00BB06F2"/>
    <w:rsid w:val="00BB07E6"/>
    <w:rsid w:val="00BB0E2D"/>
    <w:rsid w:val="00BB1188"/>
    <w:rsid w:val="00BB14DB"/>
    <w:rsid w:val="00BB169D"/>
    <w:rsid w:val="00BB1A60"/>
    <w:rsid w:val="00BB2E19"/>
    <w:rsid w:val="00BB30BB"/>
    <w:rsid w:val="00BB4719"/>
    <w:rsid w:val="00BB4BEF"/>
    <w:rsid w:val="00BB4CB3"/>
    <w:rsid w:val="00BB5527"/>
    <w:rsid w:val="00BB5678"/>
    <w:rsid w:val="00BB5DBC"/>
    <w:rsid w:val="00BB6049"/>
    <w:rsid w:val="00BB6321"/>
    <w:rsid w:val="00BB769C"/>
    <w:rsid w:val="00BC0509"/>
    <w:rsid w:val="00BC1054"/>
    <w:rsid w:val="00BC1A1A"/>
    <w:rsid w:val="00BC21D3"/>
    <w:rsid w:val="00BC232A"/>
    <w:rsid w:val="00BC2546"/>
    <w:rsid w:val="00BC2CE4"/>
    <w:rsid w:val="00BC3643"/>
    <w:rsid w:val="00BC3B4F"/>
    <w:rsid w:val="00BC3BEF"/>
    <w:rsid w:val="00BC3C5A"/>
    <w:rsid w:val="00BC4579"/>
    <w:rsid w:val="00BC50CD"/>
    <w:rsid w:val="00BC55F5"/>
    <w:rsid w:val="00BC6618"/>
    <w:rsid w:val="00BC6BB7"/>
    <w:rsid w:val="00BC7790"/>
    <w:rsid w:val="00BC78BB"/>
    <w:rsid w:val="00BD062F"/>
    <w:rsid w:val="00BD1281"/>
    <w:rsid w:val="00BD27AD"/>
    <w:rsid w:val="00BD2D4B"/>
    <w:rsid w:val="00BD2DAC"/>
    <w:rsid w:val="00BD3088"/>
    <w:rsid w:val="00BD4535"/>
    <w:rsid w:val="00BD45CB"/>
    <w:rsid w:val="00BD45DA"/>
    <w:rsid w:val="00BD47AB"/>
    <w:rsid w:val="00BD5358"/>
    <w:rsid w:val="00BD5F1B"/>
    <w:rsid w:val="00BD6915"/>
    <w:rsid w:val="00BD69AD"/>
    <w:rsid w:val="00BD7B0B"/>
    <w:rsid w:val="00BD7DD1"/>
    <w:rsid w:val="00BE10CC"/>
    <w:rsid w:val="00BE147D"/>
    <w:rsid w:val="00BE14C2"/>
    <w:rsid w:val="00BE1DEF"/>
    <w:rsid w:val="00BE268C"/>
    <w:rsid w:val="00BE28E8"/>
    <w:rsid w:val="00BE3502"/>
    <w:rsid w:val="00BE389B"/>
    <w:rsid w:val="00BE3BF0"/>
    <w:rsid w:val="00BE3F7E"/>
    <w:rsid w:val="00BE4094"/>
    <w:rsid w:val="00BE4306"/>
    <w:rsid w:val="00BE48A4"/>
    <w:rsid w:val="00BE685F"/>
    <w:rsid w:val="00BE79B5"/>
    <w:rsid w:val="00BE79BC"/>
    <w:rsid w:val="00BE7B6D"/>
    <w:rsid w:val="00BE7C71"/>
    <w:rsid w:val="00BE7DE0"/>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5BF1"/>
    <w:rsid w:val="00BF6F7B"/>
    <w:rsid w:val="00C00223"/>
    <w:rsid w:val="00C004A9"/>
    <w:rsid w:val="00C007C6"/>
    <w:rsid w:val="00C01486"/>
    <w:rsid w:val="00C01AD2"/>
    <w:rsid w:val="00C01BB9"/>
    <w:rsid w:val="00C0243F"/>
    <w:rsid w:val="00C02A75"/>
    <w:rsid w:val="00C02C18"/>
    <w:rsid w:val="00C03359"/>
    <w:rsid w:val="00C034E2"/>
    <w:rsid w:val="00C0351A"/>
    <w:rsid w:val="00C04020"/>
    <w:rsid w:val="00C05E29"/>
    <w:rsid w:val="00C06B52"/>
    <w:rsid w:val="00C07E76"/>
    <w:rsid w:val="00C1066C"/>
    <w:rsid w:val="00C10C62"/>
    <w:rsid w:val="00C11129"/>
    <w:rsid w:val="00C11610"/>
    <w:rsid w:val="00C11697"/>
    <w:rsid w:val="00C11AD2"/>
    <w:rsid w:val="00C11D63"/>
    <w:rsid w:val="00C1310A"/>
    <w:rsid w:val="00C13413"/>
    <w:rsid w:val="00C13682"/>
    <w:rsid w:val="00C139AD"/>
    <w:rsid w:val="00C14478"/>
    <w:rsid w:val="00C147BF"/>
    <w:rsid w:val="00C14E6B"/>
    <w:rsid w:val="00C14F6A"/>
    <w:rsid w:val="00C150A8"/>
    <w:rsid w:val="00C1550B"/>
    <w:rsid w:val="00C158A7"/>
    <w:rsid w:val="00C17BE4"/>
    <w:rsid w:val="00C17D7B"/>
    <w:rsid w:val="00C20D31"/>
    <w:rsid w:val="00C210D7"/>
    <w:rsid w:val="00C22407"/>
    <w:rsid w:val="00C22C17"/>
    <w:rsid w:val="00C22C5A"/>
    <w:rsid w:val="00C22D82"/>
    <w:rsid w:val="00C22F8E"/>
    <w:rsid w:val="00C23B9A"/>
    <w:rsid w:val="00C23F00"/>
    <w:rsid w:val="00C23F0E"/>
    <w:rsid w:val="00C244BA"/>
    <w:rsid w:val="00C24985"/>
    <w:rsid w:val="00C24C0C"/>
    <w:rsid w:val="00C25308"/>
    <w:rsid w:val="00C25574"/>
    <w:rsid w:val="00C25585"/>
    <w:rsid w:val="00C25C19"/>
    <w:rsid w:val="00C267E2"/>
    <w:rsid w:val="00C26DB2"/>
    <w:rsid w:val="00C2728F"/>
    <w:rsid w:val="00C27784"/>
    <w:rsid w:val="00C2788A"/>
    <w:rsid w:val="00C27C2E"/>
    <w:rsid w:val="00C27F06"/>
    <w:rsid w:val="00C30805"/>
    <w:rsid w:val="00C30CA3"/>
    <w:rsid w:val="00C30E96"/>
    <w:rsid w:val="00C3315C"/>
    <w:rsid w:val="00C33A8C"/>
    <w:rsid w:val="00C33D61"/>
    <w:rsid w:val="00C34118"/>
    <w:rsid w:val="00C34A56"/>
    <w:rsid w:val="00C34D72"/>
    <w:rsid w:val="00C35039"/>
    <w:rsid w:val="00C35234"/>
    <w:rsid w:val="00C3538E"/>
    <w:rsid w:val="00C35EC4"/>
    <w:rsid w:val="00C36379"/>
    <w:rsid w:val="00C3646B"/>
    <w:rsid w:val="00C37667"/>
    <w:rsid w:val="00C37B77"/>
    <w:rsid w:val="00C37DFB"/>
    <w:rsid w:val="00C37E1F"/>
    <w:rsid w:val="00C40345"/>
    <w:rsid w:val="00C40842"/>
    <w:rsid w:val="00C4184A"/>
    <w:rsid w:val="00C418DA"/>
    <w:rsid w:val="00C427CE"/>
    <w:rsid w:val="00C430D0"/>
    <w:rsid w:val="00C43BC1"/>
    <w:rsid w:val="00C443BF"/>
    <w:rsid w:val="00C4453B"/>
    <w:rsid w:val="00C4466A"/>
    <w:rsid w:val="00C45DCD"/>
    <w:rsid w:val="00C46269"/>
    <w:rsid w:val="00C47BB0"/>
    <w:rsid w:val="00C47EA0"/>
    <w:rsid w:val="00C50AB3"/>
    <w:rsid w:val="00C50AC2"/>
    <w:rsid w:val="00C51715"/>
    <w:rsid w:val="00C51A52"/>
    <w:rsid w:val="00C51C56"/>
    <w:rsid w:val="00C51C8F"/>
    <w:rsid w:val="00C52744"/>
    <w:rsid w:val="00C52AB5"/>
    <w:rsid w:val="00C52CC1"/>
    <w:rsid w:val="00C52DB5"/>
    <w:rsid w:val="00C53023"/>
    <w:rsid w:val="00C53380"/>
    <w:rsid w:val="00C5344D"/>
    <w:rsid w:val="00C536AC"/>
    <w:rsid w:val="00C53CDC"/>
    <w:rsid w:val="00C54BBB"/>
    <w:rsid w:val="00C55214"/>
    <w:rsid w:val="00C555F1"/>
    <w:rsid w:val="00C55932"/>
    <w:rsid w:val="00C55AFD"/>
    <w:rsid w:val="00C56093"/>
    <w:rsid w:val="00C56316"/>
    <w:rsid w:val="00C56558"/>
    <w:rsid w:val="00C57374"/>
    <w:rsid w:val="00C57629"/>
    <w:rsid w:val="00C577B6"/>
    <w:rsid w:val="00C57D7C"/>
    <w:rsid w:val="00C57F75"/>
    <w:rsid w:val="00C605D1"/>
    <w:rsid w:val="00C608D8"/>
    <w:rsid w:val="00C60C0C"/>
    <w:rsid w:val="00C60D97"/>
    <w:rsid w:val="00C60E62"/>
    <w:rsid w:val="00C61A2E"/>
    <w:rsid w:val="00C61CCE"/>
    <w:rsid w:val="00C621C6"/>
    <w:rsid w:val="00C625B2"/>
    <w:rsid w:val="00C62862"/>
    <w:rsid w:val="00C638A2"/>
    <w:rsid w:val="00C63B3C"/>
    <w:rsid w:val="00C6416A"/>
    <w:rsid w:val="00C6485A"/>
    <w:rsid w:val="00C6525F"/>
    <w:rsid w:val="00C65417"/>
    <w:rsid w:val="00C656A3"/>
    <w:rsid w:val="00C66B58"/>
    <w:rsid w:val="00C66CD0"/>
    <w:rsid w:val="00C66E0F"/>
    <w:rsid w:val="00C670EB"/>
    <w:rsid w:val="00C676C2"/>
    <w:rsid w:val="00C6778A"/>
    <w:rsid w:val="00C677DF"/>
    <w:rsid w:val="00C67C5F"/>
    <w:rsid w:val="00C701E3"/>
    <w:rsid w:val="00C7029C"/>
    <w:rsid w:val="00C706B3"/>
    <w:rsid w:val="00C70916"/>
    <w:rsid w:val="00C70D0A"/>
    <w:rsid w:val="00C71539"/>
    <w:rsid w:val="00C715D8"/>
    <w:rsid w:val="00C71811"/>
    <w:rsid w:val="00C73E6A"/>
    <w:rsid w:val="00C74019"/>
    <w:rsid w:val="00C741A8"/>
    <w:rsid w:val="00C749C9"/>
    <w:rsid w:val="00C7502C"/>
    <w:rsid w:val="00C75118"/>
    <w:rsid w:val="00C75701"/>
    <w:rsid w:val="00C7591A"/>
    <w:rsid w:val="00C75A55"/>
    <w:rsid w:val="00C76959"/>
    <w:rsid w:val="00C802C0"/>
    <w:rsid w:val="00C80A16"/>
    <w:rsid w:val="00C80AAC"/>
    <w:rsid w:val="00C81288"/>
    <w:rsid w:val="00C81A48"/>
    <w:rsid w:val="00C81D98"/>
    <w:rsid w:val="00C81E27"/>
    <w:rsid w:val="00C82502"/>
    <w:rsid w:val="00C82F66"/>
    <w:rsid w:val="00C8466D"/>
    <w:rsid w:val="00C84BF9"/>
    <w:rsid w:val="00C8520A"/>
    <w:rsid w:val="00C856CD"/>
    <w:rsid w:val="00C86075"/>
    <w:rsid w:val="00C862EB"/>
    <w:rsid w:val="00C863E4"/>
    <w:rsid w:val="00C8679B"/>
    <w:rsid w:val="00C86816"/>
    <w:rsid w:val="00C87421"/>
    <w:rsid w:val="00C87E8B"/>
    <w:rsid w:val="00C87EEE"/>
    <w:rsid w:val="00C90132"/>
    <w:rsid w:val="00C90580"/>
    <w:rsid w:val="00C9116F"/>
    <w:rsid w:val="00C91212"/>
    <w:rsid w:val="00C91604"/>
    <w:rsid w:val="00C91686"/>
    <w:rsid w:val="00C917D6"/>
    <w:rsid w:val="00C91808"/>
    <w:rsid w:val="00C91CD2"/>
    <w:rsid w:val="00C91F12"/>
    <w:rsid w:val="00C92BA2"/>
    <w:rsid w:val="00C93E17"/>
    <w:rsid w:val="00C94140"/>
    <w:rsid w:val="00C9488E"/>
    <w:rsid w:val="00C94933"/>
    <w:rsid w:val="00C9538C"/>
    <w:rsid w:val="00C95526"/>
    <w:rsid w:val="00C95C7C"/>
    <w:rsid w:val="00C95EBD"/>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1C8"/>
    <w:rsid w:val="00CA5933"/>
    <w:rsid w:val="00CA631C"/>
    <w:rsid w:val="00CA666E"/>
    <w:rsid w:val="00CA6D1C"/>
    <w:rsid w:val="00CA7482"/>
    <w:rsid w:val="00CB055F"/>
    <w:rsid w:val="00CB0D73"/>
    <w:rsid w:val="00CB1005"/>
    <w:rsid w:val="00CB13E7"/>
    <w:rsid w:val="00CB1805"/>
    <w:rsid w:val="00CB1F24"/>
    <w:rsid w:val="00CB2358"/>
    <w:rsid w:val="00CB32EF"/>
    <w:rsid w:val="00CB332B"/>
    <w:rsid w:val="00CB3B7D"/>
    <w:rsid w:val="00CB3FDF"/>
    <w:rsid w:val="00CB402B"/>
    <w:rsid w:val="00CB4804"/>
    <w:rsid w:val="00CB4B96"/>
    <w:rsid w:val="00CB4EB7"/>
    <w:rsid w:val="00CB50D9"/>
    <w:rsid w:val="00CB5607"/>
    <w:rsid w:val="00CB5BBF"/>
    <w:rsid w:val="00CB5D6D"/>
    <w:rsid w:val="00CB637D"/>
    <w:rsid w:val="00CB6B89"/>
    <w:rsid w:val="00CB6DF3"/>
    <w:rsid w:val="00CB71C2"/>
    <w:rsid w:val="00CB724D"/>
    <w:rsid w:val="00CB7850"/>
    <w:rsid w:val="00CB78E1"/>
    <w:rsid w:val="00CB7CA1"/>
    <w:rsid w:val="00CC03A2"/>
    <w:rsid w:val="00CC06F7"/>
    <w:rsid w:val="00CC0707"/>
    <w:rsid w:val="00CC1099"/>
    <w:rsid w:val="00CC1423"/>
    <w:rsid w:val="00CC175A"/>
    <w:rsid w:val="00CC28CD"/>
    <w:rsid w:val="00CC3081"/>
    <w:rsid w:val="00CC30CE"/>
    <w:rsid w:val="00CC383E"/>
    <w:rsid w:val="00CC4145"/>
    <w:rsid w:val="00CC435B"/>
    <w:rsid w:val="00CC4987"/>
    <w:rsid w:val="00CC5253"/>
    <w:rsid w:val="00CC5467"/>
    <w:rsid w:val="00CC5C4C"/>
    <w:rsid w:val="00CC632B"/>
    <w:rsid w:val="00CC6804"/>
    <w:rsid w:val="00CC6E96"/>
    <w:rsid w:val="00CC732C"/>
    <w:rsid w:val="00CC75D1"/>
    <w:rsid w:val="00CD0287"/>
    <w:rsid w:val="00CD0684"/>
    <w:rsid w:val="00CD0C3C"/>
    <w:rsid w:val="00CD1169"/>
    <w:rsid w:val="00CD1D60"/>
    <w:rsid w:val="00CD1F1E"/>
    <w:rsid w:val="00CD2013"/>
    <w:rsid w:val="00CD2697"/>
    <w:rsid w:val="00CD2DDD"/>
    <w:rsid w:val="00CD2EC1"/>
    <w:rsid w:val="00CD3735"/>
    <w:rsid w:val="00CD383C"/>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4BC9"/>
    <w:rsid w:val="00CE50C4"/>
    <w:rsid w:val="00CE51BD"/>
    <w:rsid w:val="00CE60D0"/>
    <w:rsid w:val="00CE62B7"/>
    <w:rsid w:val="00CE62E7"/>
    <w:rsid w:val="00CE79AC"/>
    <w:rsid w:val="00CE7D9F"/>
    <w:rsid w:val="00CE7FDB"/>
    <w:rsid w:val="00CF009C"/>
    <w:rsid w:val="00CF0508"/>
    <w:rsid w:val="00CF0710"/>
    <w:rsid w:val="00CF0E07"/>
    <w:rsid w:val="00CF1AD2"/>
    <w:rsid w:val="00CF23E0"/>
    <w:rsid w:val="00CF2B3D"/>
    <w:rsid w:val="00CF3253"/>
    <w:rsid w:val="00CF3ED2"/>
    <w:rsid w:val="00CF43D0"/>
    <w:rsid w:val="00CF43F8"/>
    <w:rsid w:val="00CF56BB"/>
    <w:rsid w:val="00CF57A0"/>
    <w:rsid w:val="00CF7492"/>
    <w:rsid w:val="00CF7771"/>
    <w:rsid w:val="00CF78B1"/>
    <w:rsid w:val="00CF7D01"/>
    <w:rsid w:val="00D0035C"/>
    <w:rsid w:val="00D00CC2"/>
    <w:rsid w:val="00D00DFC"/>
    <w:rsid w:val="00D00EAF"/>
    <w:rsid w:val="00D011EB"/>
    <w:rsid w:val="00D01233"/>
    <w:rsid w:val="00D01751"/>
    <w:rsid w:val="00D01B24"/>
    <w:rsid w:val="00D01C07"/>
    <w:rsid w:val="00D021F6"/>
    <w:rsid w:val="00D0299F"/>
    <w:rsid w:val="00D02CCC"/>
    <w:rsid w:val="00D035AD"/>
    <w:rsid w:val="00D03622"/>
    <w:rsid w:val="00D03682"/>
    <w:rsid w:val="00D043A9"/>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0ECB"/>
    <w:rsid w:val="00D21307"/>
    <w:rsid w:val="00D213A3"/>
    <w:rsid w:val="00D22A8C"/>
    <w:rsid w:val="00D245AA"/>
    <w:rsid w:val="00D245BB"/>
    <w:rsid w:val="00D24B1A"/>
    <w:rsid w:val="00D24B3C"/>
    <w:rsid w:val="00D24D14"/>
    <w:rsid w:val="00D24E0B"/>
    <w:rsid w:val="00D252F5"/>
    <w:rsid w:val="00D255A0"/>
    <w:rsid w:val="00D25B58"/>
    <w:rsid w:val="00D26010"/>
    <w:rsid w:val="00D262F2"/>
    <w:rsid w:val="00D268A3"/>
    <w:rsid w:val="00D26AE0"/>
    <w:rsid w:val="00D30A5C"/>
    <w:rsid w:val="00D31205"/>
    <w:rsid w:val="00D31737"/>
    <w:rsid w:val="00D31B35"/>
    <w:rsid w:val="00D31FB9"/>
    <w:rsid w:val="00D32397"/>
    <w:rsid w:val="00D326F0"/>
    <w:rsid w:val="00D32BBD"/>
    <w:rsid w:val="00D33007"/>
    <w:rsid w:val="00D3300C"/>
    <w:rsid w:val="00D3317A"/>
    <w:rsid w:val="00D331DC"/>
    <w:rsid w:val="00D337AE"/>
    <w:rsid w:val="00D33807"/>
    <w:rsid w:val="00D340FE"/>
    <w:rsid w:val="00D344AC"/>
    <w:rsid w:val="00D344E1"/>
    <w:rsid w:val="00D348E8"/>
    <w:rsid w:val="00D34B16"/>
    <w:rsid w:val="00D34B75"/>
    <w:rsid w:val="00D34F07"/>
    <w:rsid w:val="00D34F81"/>
    <w:rsid w:val="00D34FE0"/>
    <w:rsid w:val="00D35135"/>
    <w:rsid w:val="00D35C35"/>
    <w:rsid w:val="00D36D8E"/>
    <w:rsid w:val="00D36E36"/>
    <w:rsid w:val="00D3768B"/>
    <w:rsid w:val="00D3785D"/>
    <w:rsid w:val="00D37D9D"/>
    <w:rsid w:val="00D4030C"/>
    <w:rsid w:val="00D4092E"/>
    <w:rsid w:val="00D41176"/>
    <w:rsid w:val="00D41305"/>
    <w:rsid w:val="00D419D2"/>
    <w:rsid w:val="00D42389"/>
    <w:rsid w:val="00D428B7"/>
    <w:rsid w:val="00D42EB1"/>
    <w:rsid w:val="00D43108"/>
    <w:rsid w:val="00D43295"/>
    <w:rsid w:val="00D434A3"/>
    <w:rsid w:val="00D43807"/>
    <w:rsid w:val="00D438A0"/>
    <w:rsid w:val="00D43AFB"/>
    <w:rsid w:val="00D43B5B"/>
    <w:rsid w:val="00D43B62"/>
    <w:rsid w:val="00D43D57"/>
    <w:rsid w:val="00D43D7B"/>
    <w:rsid w:val="00D4484F"/>
    <w:rsid w:val="00D44EE6"/>
    <w:rsid w:val="00D45146"/>
    <w:rsid w:val="00D456AB"/>
    <w:rsid w:val="00D460F8"/>
    <w:rsid w:val="00D4614B"/>
    <w:rsid w:val="00D4624E"/>
    <w:rsid w:val="00D46552"/>
    <w:rsid w:val="00D4732A"/>
    <w:rsid w:val="00D477F6"/>
    <w:rsid w:val="00D47D0E"/>
    <w:rsid w:val="00D504A5"/>
    <w:rsid w:val="00D506B5"/>
    <w:rsid w:val="00D507E7"/>
    <w:rsid w:val="00D5124F"/>
    <w:rsid w:val="00D51572"/>
    <w:rsid w:val="00D5203D"/>
    <w:rsid w:val="00D525F9"/>
    <w:rsid w:val="00D5279A"/>
    <w:rsid w:val="00D52921"/>
    <w:rsid w:val="00D52991"/>
    <w:rsid w:val="00D53472"/>
    <w:rsid w:val="00D537F4"/>
    <w:rsid w:val="00D539B0"/>
    <w:rsid w:val="00D53C2A"/>
    <w:rsid w:val="00D5403D"/>
    <w:rsid w:val="00D54673"/>
    <w:rsid w:val="00D54DB2"/>
    <w:rsid w:val="00D5515C"/>
    <w:rsid w:val="00D55BBF"/>
    <w:rsid w:val="00D55FE6"/>
    <w:rsid w:val="00D5658E"/>
    <w:rsid w:val="00D56E0C"/>
    <w:rsid w:val="00D57069"/>
    <w:rsid w:val="00D5709B"/>
    <w:rsid w:val="00D574A8"/>
    <w:rsid w:val="00D574CA"/>
    <w:rsid w:val="00D578FA"/>
    <w:rsid w:val="00D57A2A"/>
    <w:rsid w:val="00D601B2"/>
    <w:rsid w:val="00D602AC"/>
    <w:rsid w:val="00D605F1"/>
    <w:rsid w:val="00D60A9C"/>
    <w:rsid w:val="00D60D7C"/>
    <w:rsid w:val="00D60E42"/>
    <w:rsid w:val="00D60EB1"/>
    <w:rsid w:val="00D6101F"/>
    <w:rsid w:val="00D610E7"/>
    <w:rsid w:val="00D6121B"/>
    <w:rsid w:val="00D613CB"/>
    <w:rsid w:val="00D61A4E"/>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4E12"/>
    <w:rsid w:val="00D6546E"/>
    <w:rsid w:val="00D65C84"/>
    <w:rsid w:val="00D65E40"/>
    <w:rsid w:val="00D65E8A"/>
    <w:rsid w:val="00D66538"/>
    <w:rsid w:val="00D66AC1"/>
    <w:rsid w:val="00D66BC3"/>
    <w:rsid w:val="00D67484"/>
    <w:rsid w:val="00D6759C"/>
    <w:rsid w:val="00D70521"/>
    <w:rsid w:val="00D7179C"/>
    <w:rsid w:val="00D72C8F"/>
    <w:rsid w:val="00D72DBC"/>
    <w:rsid w:val="00D7336B"/>
    <w:rsid w:val="00D737FC"/>
    <w:rsid w:val="00D74143"/>
    <w:rsid w:val="00D7436F"/>
    <w:rsid w:val="00D746B6"/>
    <w:rsid w:val="00D75455"/>
    <w:rsid w:val="00D7600E"/>
    <w:rsid w:val="00D76481"/>
    <w:rsid w:val="00D764AA"/>
    <w:rsid w:val="00D767AF"/>
    <w:rsid w:val="00D7680D"/>
    <w:rsid w:val="00D770D4"/>
    <w:rsid w:val="00D774A0"/>
    <w:rsid w:val="00D77C33"/>
    <w:rsid w:val="00D8004C"/>
    <w:rsid w:val="00D8037B"/>
    <w:rsid w:val="00D80686"/>
    <w:rsid w:val="00D80877"/>
    <w:rsid w:val="00D80F18"/>
    <w:rsid w:val="00D81A74"/>
    <w:rsid w:val="00D82483"/>
    <w:rsid w:val="00D824D9"/>
    <w:rsid w:val="00D82800"/>
    <w:rsid w:val="00D82E76"/>
    <w:rsid w:val="00D8320E"/>
    <w:rsid w:val="00D83411"/>
    <w:rsid w:val="00D848AD"/>
    <w:rsid w:val="00D84B48"/>
    <w:rsid w:val="00D85264"/>
    <w:rsid w:val="00D85479"/>
    <w:rsid w:val="00D858BF"/>
    <w:rsid w:val="00D85D05"/>
    <w:rsid w:val="00D8645A"/>
    <w:rsid w:val="00D86F06"/>
    <w:rsid w:val="00D87257"/>
    <w:rsid w:val="00D87CC3"/>
    <w:rsid w:val="00D87FC4"/>
    <w:rsid w:val="00D903DE"/>
    <w:rsid w:val="00D90EAE"/>
    <w:rsid w:val="00D910AC"/>
    <w:rsid w:val="00D91153"/>
    <w:rsid w:val="00D9171A"/>
    <w:rsid w:val="00D9326E"/>
    <w:rsid w:val="00D9387A"/>
    <w:rsid w:val="00D94AC7"/>
    <w:rsid w:val="00D95352"/>
    <w:rsid w:val="00D9588F"/>
    <w:rsid w:val="00D95BD4"/>
    <w:rsid w:val="00D95C7A"/>
    <w:rsid w:val="00D95DE4"/>
    <w:rsid w:val="00D960C6"/>
    <w:rsid w:val="00D96156"/>
    <w:rsid w:val="00D968C6"/>
    <w:rsid w:val="00D9757F"/>
    <w:rsid w:val="00D97E60"/>
    <w:rsid w:val="00DA1107"/>
    <w:rsid w:val="00DA118E"/>
    <w:rsid w:val="00DA1F10"/>
    <w:rsid w:val="00DA21C8"/>
    <w:rsid w:val="00DA285D"/>
    <w:rsid w:val="00DA2C78"/>
    <w:rsid w:val="00DA2D70"/>
    <w:rsid w:val="00DA2DC4"/>
    <w:rsid w:val="00DA2E29"/>
    <w:rsid w:val="00DA2E2A"/>
    <w:rsid w:val="00DA3A74"/>
    <w:rsid w:val="00DA3B57"/>
    <w:rsid w:val="00DA3C9C"/>
    <w:rsid w:val="00DA49CB"/>
    <w:rsid w:val="00DA4A4F"/>
    <w:rsid w:val="00DA4CDF"/>
    <w:rsid w:val="00DA5EFF"/>
    <w:rsid w:val="00DA63D2"/>
    <w:rsid w:val="00DA6ED2"/>
    <w:rsid w:val="00DA707B"/>
    <w:rsid w:val="00DB0BD1"/>
    <w:rsid w:val="00DB1194"/>
    <w:rsid w:val="00DB1FDD"/>
    <w:rsid w:val="00DB2AAB"/>
    <w:rsid w:val="00DB30D0"/>
    <w:rsid w:val="00DB47A2"/>
    <w:rsid w:val="00DB4C6C"/>
    <w:rsid w:val="00DB4FDE"/>
    <w:rsid w:val="00DB5354"/>
    <w:rsid w:val="00DB59C7"/>
    <w:rsid w:val="00DB6077"/>
    <w:rsid w:val="00DB66B2"/>
    <w:rsid w:val="00DB6EAA"/>
    <w:rsid w:val="00DB72FD"/>
    <w:rsid w:val="00DB762C"/>
    <w:rsid w:val="00DB78BF"/>
    <w:rsid w:val="00DB79E7"/>
    <w:rsid w:val="00DB7DC6"/>
    <w:rsid w:val="00DC00B7"/>
    <w:rsid w:val="00DC0140"/>
    <w:rsid w:val="00DC208E"/>
    <w:rsid w:val="00DC277A"/>
    <w:rsid w:val="00DC2CCD"/>
    <w:rsid w:val="00DC367D"/>
    <w:rsid w:val="00DC3966"/>
    <w:rsid w:val="00DC50C0"/>
    <w:rsid w:val="00DC5CEA"/>
    <w:rsid w:val="00DC6A9A"/>
    <w:rsid w:val="00DC7259"/>
    <w:rsid w:val="00DC7C89"/>
    <w:rsid w:val="00DC7CB7"/>
    <w:rsid w:val="00DC7CD9"/>
    <w:rsid w:val="00DD079E"/>
    <w:rsid w:val="00DD0F2D"/>
    <w:rsid w:val="00DD1DDA"/>
    <w:rsid w:val="00DD25B2"/>
    <w:rsid w:val="00DD29B6"/>
    <w:rsid w:val="00DD3A00"/>
    <w:rsid w:val="00DD3CB9"/>
    <w:rsid w:val="00DD40BF"/>
    <w:rsid w:val="00DD4170"/>
    <w:rsid w:val="00DD46A0"/>
    <w:rsid w:val="00DD4929"/>
    <w:rsid w:val="00DD62AC"/>
    <w:rsid w:val="00DD62FA"/>
    <w:rsid w:val="00DD66B4"/>
    <w:rsid w:val="00DD676C"/>
    <w:rsid w:val="00DD7A66"/>
    <w:rsid w:val="00DE0413"/>
    <w:rsid w:val="00DE0B56"/>
    <w:rsid w:val="00DE116E"/>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BF8"/>
    <w:rsid w:val="00DE7F3B"/>
    <w:rsid w:val="00DF0947"/>
    <w:rsid w:val="00DF2060"/>
    <w:rsid w:val="00DF259F"/>
    <w:rsid w:val="00DF2705"/>
    <w:rsid w:val="00DF343E"/>
    <w:rsid w:val="00DF369C"/>
    <w:rsid w:val="00DF4FAE"/>
    <w:rsid w:val="00DF5637"/>
    <w:rsid w:val="00DF5DA5"/>
    <w:rsid w:val="00DF64E4"/>
    <w:rsid w:val="00DF6AAF"/>
    <w:rsid w:val="00DF7C78"/>
    <w:rsid w:val="00E0043B"/>
    <w:rsid w:val="00E00F51"/>
    <w:rsid w:val="00E00FE6"/>
    <w:rsid w:val="00E01276"/>
    <w:rsid w:val="00E025C3"/>
    <w:rsid w:val="00E02831"/>
    <w:rsid w:val="00E02AAB"/>
    <w:rsid w:val="00E033B2"/>
    <w:rsid w:val="00E0446A"/>
    <w:rsid w:val="00E04B39"/>
    <w:rsid w:val="00E04EC6"/>
    <w:rsid w:val="00E052EA"/>
    <w:rsid w:val="00E052F2"/>
    <w:rsid w:val="00E062C0"/>
    <w:rsid w:val="00E0657B"/>
    <w:rsid w:val="00E06705"/>
    <w:rsid w:val="00E06E77"/>
    <w:rsid w:val="00E0751A"/>
    <w:rsid w:val="00E07AA6"/>
    <w:rsid w:val="00E07AAC"/>
    <w:rsid w:val="00E11032"/>
    <w:rsid w:val="00E11061"/>
    <w:rsid w:val="00E1166C"/>
    <w:rsid w:val="00E11970"/>
    <w:rsid w:val="00E12AD6"/>
    <w:rsid w:val="00E12D23"/>
    <w:rsid w:val="00E13148"/>
    <w:rsid w:val="00E131F2"/>
    <w:rsid w:val="00E13455"/>
    <w:rsid w:val="00E13D9F"/>
    <w:rsid w:val="00E14035"/>
    <w:rsid w:val="00E14808"/>
    <w:rsid w:val="00E14BD4"/>
    <w:rsid w:val="00E14D3C"/>
    <w:rsid w:val="00E14E19"/>
    <w:rsid w:val="00E15168"/>
    <w:rsid w:val="00E1635C"/>
    <w:rsid w:val="00E16A39"/>
    <w:rsid w:val="00E16C21"/>
    <w:rsid w:val="00E17DDE"/>
    <w:rsid w:val="00E17F80"/>
    <w:rsid w:val="00E20153"/>
    <w:rsid w:val="00E20339"/>
    <w:rsid w:val="00E203F0"/>
    <w:rsid w:val="00E208A0"/>
    <w:rsid w:val="00E20F16"/>
    <w:rsid w:val="00E21890"/>
    <w:rsid w:val="00E218B6"/>
    <w:rsid w:val="00E23142"/>
    <w:rsid w:val="00E23E0D"/>
    <w:rsid w:val="00E246F3"/>
    <w:rsid w:val="00E24826"/>
    <w:rsid w:val="00E250C3"/>
    <w:rsid w:val="00E2519D"/>
    <w:rsid w:val="00E251EB"/>
    <w:rsid w:val="00E252E0"/>
    <w:rsid w:val="00E2560F"/>
    <w:rsid w:val="00E25AAB"/>
    <w:rsid w:val="00E25E12"/>
    <w:rsid w:val="00E25F02"/>
    <w:rsid w:val="00E27138"/>
    <w:rsid w:val="00E27383"/>
    <w:rsid w:val="00E27EBF"/>
    <w:rsid w:val="00E301F6"/>
    <w:rsid w:val="00E30DC4"/>
    <w:rsid w:val="00E311BD"/>
    <w:rsid w:val="00E3139E"/>
    <w:rsid w:val="00E3150F"/>
    <w:rsid w:val="00E31A79"/>
    <w:rsid w:val="00E32223"/>
    <w:rsid w:val="00E32C88"/>
    <w:rsid w:val="00E338AE"/>
    <w:rsid w:val="00E33C6D"/>
    <w:rsid w:val="00E346A6"/>
    <w:rsid w:val="00E34AB4"/>
    <w:rsid w:val="00E3503F"/>
    <w:rsid w:val="00E357ED"/>
    <w:rsid w:val="00E359A6"/>
    <w:rsid w:val="00E359B9"/>
    <w:rsid w:val="00E35B0F"/>
    <w:rsid w:val="00E35FFF"/>
    <w:rsid w:val="00E37B37"/>
    <w:rsid w:val="00E404C4"/>
    <w:rsid w:val="00E413D4"/>
    <w:rsid w:val="00E4196B"/>
    <w:rsid w:val="00E424B3"/>
    <w:rsid w:val="00E42936"/>
    <w:rsid w:val="00E43455"/>
    <w:rsid w:val="00E43D54"/>
    <w:rsid w:val="00E43FCD"/>
    <w:rsid w:val="00E442D8"/>
    <w:rsid w:val="00E443A0"/>
    <w:rsid w:val="00E44412"/>
    <w:rsid w:val="00E45CDD"/>
    <w:rsid w:val="00E46EFE"/>
    <w:rsid w:val="00E47556"/>
    <w:rsid w:val="00E50B81"/>
    <w:rsid w:val="00E50C84"/>
    <w:rsid w:val="00E50C9A"/>
    <w:rsid w:val="00E51186"/>
    <w:rsid w:val="00E51AF7"/>
    <w:rsid w:val="00E523DB"/>
    <w:rsid w:val="00E52A0D"/>
    <w:rsid w:val="00E52C01"/>
    <w:rsid w:val="00E53841"/>
    <w:rsid w:val="00E53985"/>
    <w:rsid w:val="00E5410C"/>
    <w:rsid w:val="00E542E7"/>
    <w:rsid w:val="00E55036"/>
    <w:rsid w:val="00E552B1"/>
    <w:rsid w:val="00E55504"/>
    <w:rsid w:val="00E556C7"/>
    <w:rsid w:val="00E55817"/>
    <w:rsid w:val="00E55947"/>
    <w:rsid w:val="00E56165"/>
    <w:rsid w:val="00E5637E"/>
    <w:rsid w:val="00E573C3"/>
    <w:rsid w:val="00E5791B"/>
    <w:rsid w:val="00E602B9"/>
    <w:rsid w:val="00E606FE"/>
    <w:rsid w:val="00E60E08"/>
    <w:rsid w:val="00E61613"/>
    <w:rsid w:val="00E61906"/>
    <w:rsid w:val="00E61A3A"/>
    <w:rsid w:val="00E61B8E"/>
    <w:rsid w:val="00E61CBF"/>
    <w:rsid w:val="00E61E61"/>
    <w:rsid w:val="00E623BA"/>
    <w:rsid w:val="00E62573"/>
    <w:rsid w:val="00E62AC9"/>
    <w:rsid w:val="00E62F0B"/>
    <w:rsid w:val="00E62F60"/>
    <w:rsid w:val="00E633BB"/>
    <w:rsid w:val="00E63731"/>
    <w:rsid w:val="00E648B6"/>
    <w:rsid w:val="00E64EFF"/>
    <w:rsid w:val="00E65881"/>
    <w:rsid w:val="00E66F27"/>
    <w:rsid w:val="00E66FEC"/>
    <w:rsid w:val="00E671F5"/>
    <w:rsid w:val="00E67464"/>
    <w:rsid w:val="00E67AAF"/>
    <w:rsid w:val="00E67DA9"/>
    <w:rsid w:val="00E67F05"/>
    <w:rsid w:val="00E70005"/>
    <w:rsid w:val="00E70143"/>
    <w:rsid w:val="00E703A2"/>
    <w:rsid w:val="00E705CC"/>
    <w:rsid w:val="00E70B19"/>
    <w:rsid w:val="00E70D58"/>
    <w:rsid w:val="00E70EA7"/>
    <w:rsid w:val="00E7194C"/>
    <w:rsid w:val="00E72A7D"/>
    <w:rsid w:val="00E72ED1"/>
    <w:rsid w:val="00E7304E"/>
    <w:rsid w:val="00E7388A"/>
    <w:rsid w:val="00E73C38"/>
    <w:rsid w:val="00E73FF7"/>
    <w:rsid w:val="00E74BED"/>
    <w:rsid w:val="00E75627"/>
    <w:rsid w:val="00E7620B"/>
    <w:rsid w:val="00E76399"/>
    <w:rsid w:val="00E767C5"/>
    <w:rsid w:val="00E76F3A"/>
    <w:rsid w:val="00E7757C"/>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14B"/>
    <w:rsid w:val="00E855D5"/>
    <w:rsid w:val="00E85693"/>
    <w:rsid w:val="00E856BF"/>
    <w:rsid w:val="00E85C6C"/>
    <w:rsid w:val="00E860B7"/>
    <w:rsid w:val="00E868EB"/>
    <w:rsid w:val="00E86987"/>
    <w:rsid w:val="00E87CA6"/>
    <w:rsid w:val="00E87F82"/>
    <w:rsid w:val="00E9159F"/>
    <w:rsid w:val="00E91864"/>
    <w:rsid w:val="00E91FE2"/>
    <w:rsid w:val="00E92A00"/>
    <w:rsid w:val="00E93207"/>
    <w:rsid w:val="00E93688"/>
    <w:rsid w:val="00E93734"/>
    <w:rsid w:val="00E938CD"/>
    <w:rsid w:val="00E944AF"/>
    <w:rsid w:val="00E94552"/>
    <w:rsid w:val="00E9466C"/>
    <w:rsid w:val="00E9467D"/>
    <w:rsid w:val="00E947F9"/>
    <w:rsid w:val="00E95975"/>
    <w:rsid w:val="00E95FC1"/>
    <w:rsid w:val="00E96866"/>
    <w:rsid w:val="00E96CC2"/>
    <w:rsid w:val="00E96F41"/>
    <w:rsid w:val="00EA0834"/>
    <w:rsid w:val="00EA12BB"/>
    <w:rsid w:val="00EA2143"/>
    <w:rsid w:val="00EA2CB7"/>
    <w:rsid w:val="00EA2E5E"/>
    <w:rsid w:val="00EA301A"/>
    <w:rsid w:val="00EA320E"/>
    <w:rsid w:val="00EA3BDA"/>
    <w:rsid w:val="00EA3F68"/>
    <w:rsid w:val="00EA41C4"/>
    <w:rsid w:val="00EA474C"/>
    <w:rsid w:val="00EA47C2"/>
    <w:rsid w:val="00EA4AB5"/>
    <w:rsid w:val="00EA4BE3"/>
    <w:rsid w:val="00EA4BF1"/>
    <w:rsid w:val="00EA530C"/>
    <w:rsid w:val="00EA54C4"/>
    <w:rsid w:val="00EA560E"/>
    <w:rsid w:val="00EA57DE"/>
    <w:rsid w:val="00EA5FC0"/>
    <w:rsid w:val="00EA64EB"/>
    <w:rsid w:val="00EA69A8"/>
    <w:rsid w:val="00EA75B2"/>
    <w:rsid w:val="00EA7D9A"/>
    <w:rsid w:val="00EA7E1A"/>
    <w:rsid w:val="00EB091E"/>
    <w:rsid w:val="00EB0FE7"/>
    <w:rsid w:val="00EB272E"/>
    <w:rsid w:val="00EB2F34"/>
    <w:rsid w:val="00EB30F6"/>
    <w:rsid w:val="00EB3479"/>
    <w:rsid w:val="00EB4114"/>
    <w:rsid w:val="00EB4872"/>
    <w:rsid w:val="00EB5444"/>
    <w:rsid w:val="00EB5653"/>
    <w:rsid w:val="00EB59AF"/>
    <w:rsid w:val="00EB5CC4"/>
    <w:rsid w:val="00EB5DFF"/>
    <w:rsid w:val="00EB61BC"/>
    <w:rsid w:val="00EB626D"/>
    <w:rsid w:val="00EB6616"/>
    <w:rsid w:val="00EB6E8B"/>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C7296"/>
    <w:rsid w:val="00EC79DB"/>
    <w:rsid w:val="00ED001D"/>
    <w:rsid w:val="00ED0059"/>
    <w:rsid w:val="00ED080F"/>
    <w:rsid w:val="00ED1525"/>
    <w:rsid w:val="00ED1705"/>
    <w:rsid w:val="00ED203D"/>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3192"/>
    <w:rsid w:val="00EE3C67"/>
    <w:rsid w:val="00EE43AC"/>
    <w:rsid w:val="00EE49E9"/>
    <w:rsid w:val="00EE5663"/>
    <w:rsid w:val="00EE716D"/>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1EFA"/>
    <w:rsid w:val="00F021C5"/>
    <w:rsid w:val="00F021F0"/>
    <w:rsid w:val="00F02604"/>
    <w:rsid w:val="00F02BB5"/>
    <w:rsid w:val="00F02E48"/>
    <w:rsid w:val="00F02F72"/>
    <w:rsid w:val="00F03369"/>
    <w:rsid w:val="00F03DE4"/>
    <w:rsid w:val="00F03DF8"/>
    <w:rsid w:val="00F04748"/>
    <w:rsid w:val="00F05821"/>
    <w:rsid w:val="00F061DD"/>
    <w:rsid w:val="00F06258"/>
    <w:rsid w:val="00F0724D"/>
    <w:rsid w:val="00F10DDC"/>
    <w:rsid w:val="00F11734"/>
    <w:rsid w:val="00F11999"/>
    <w:rsid w:val="00F129A7"/>
    <w:rsid w:val="00F12F50"/>
    <w:rsid w:val="00F133C7"/>
    <w:rsid w:val="00F1398C"/>
    <w:rsid w:val="00F143EA"/>
    <w:rsid w:val="00F14703"/>
    <w:rsid w:val="00F1474C"/>
    <w:rsid w:val="00F14927"/>
    <w:rsid w:val="00F14F8E"/>
    <w:rsid w:val="00F15653"/>
    <w:rsid w:val="00F156A7"/>
    <w:rsid w:val="00F15C08"/>
    <w:rsid w:val="00F1647B"/>
    <w:rsid w:val="00F166BD"/>
    <w:rsid w:val="00F16D0F"/>
    <w:rsid w:val="00F17365"/>
    <w:rsid w:val="00F1785C"/>
    <w:rsid w:val="00F20047"/>
    <w:rsid w:val="00F201A8"/>
    <w:rsid w:val="00F2036D"/>
    <w:rsid w:val="00F20C39"/>
    <w:rsid w:val="00F20DA6"/>
    <w:rsid w:val="00F20FA3"/>
    <w:rsid w:val="00F21605"/>
    <w:rsid w:val="00F21645"/>
    <w:rsid w:val="00F2219D"/>
    <w:rsid w:val="00F224B9"/>
    <w:rsid w:val="00F22CC5"/>
    <w:rsid w:val="00F23D98"/>
    <w:rsid w:val="00F247E7"/>
    <w:rsid w:val="00F25A25"/>
    <w:rsid w:val="00F26DCD"/>
    <w:rsid w:val="00F274E2"/>
    <w:rsid w:val="00F3035D"/>
    <w:rsid w:val="00F30872"/>
    <w:rsid w:val="00F308D5"/>
    <w:rsid w:val="00F31712"/>
    <w:rsid w:val="00F32234"/>
    <w:rsid w:val="00F333F2"/>
    <w:rsid w:val="00F3376D"/>
    <w:rsid w:val="00F3391B"/>
    <w:rsid w:val="00F33998"/>
    <w:rsid w:val="00F33B2B"/>
    <w:rsid w:val="00F33D39"/>
    <w:rsid w:val="00F346D0"/>
    <w:rsid w:val="00F35AD9"/>
    <w:rsid w:val="00F3631E"/>
    <w:rsid w:val="00F37033"/>
    <w:rsid w:val="00F37469"/>
    <w:rsid w:val="00F37DD9"/>
    <w:rsid w:val="00F401B3"/>
    <w:rsid w:val="00F404C8"/>
    <w:rsid w:val="00F405D5"/>
    <w:rsid w:val="00F41156"/>
    <w:rsid w:val="00F41B05"/>
    <w:rsid w:val="00F440CB"/>
    <w:rsid w:val="00F442A1"/>
    <w:rsid w:val="00F444EC"/>
    <w:rsid w:val="00F44A27"/>
    <w:rsid w:val="00F4530C"/>
    <w:rsid w:val="00F45908"/>
    <w:rsid w:val="00F459C8"/>
    <w:rsid w:val="00F45BF3"/>
    <w:rsid w:val="00F46633"/>
    <w:rsid w:val="00F46B33"/>
    <w:rsid w:val="00F47240"/>
    <w:rsid w:val="00F47BED"/>
    <w:rsid w:val="00F50471"/>
    <w:rsid w:val="00F526B4"/>
    <w:rsid w:val="00F52C64"/>
    <w:rsid w:val="00F53703"/>
    <w:rsid w:val="00F5488F"/>
    <w:rsid w:val="00F55508"/>
    <w:rsid w:val="00F55757"/>
    <w:rsid w:val="00F55F1B"/>
    <w:rsid w:val="00F564CE"/>
    <w:rsid w:val="00F56845"/>
    <w:rsid w:val="00F56DB1"/>
    <w:rsid w:val="00F56E05"/>
    <w:rsid w:val="00F56E8B"/>
    <w:rsid w:val="00F604B4"/>
    <w:rsid w:val="00F6084D"/>
    <w:rsid w:val="00F60E49"/>
    <w:rsid w:val="00F627DC"/>
    <w:rsid w:val="00F62ED8"/>
    <w:rsid w:val="00F62F8D"/>
    <w:rsid w:val="00F6393A"/>
    <w:rsid w:val="00F63B86"/>
    <w:rsid w:val="00F64009"/>
    <w:rsid w:val="00F64616"/>
    <w:rsid w:val="00F64881"/>
    <w:rsid w:val="00F65418"/>
    <w:rsid w:val="00F654CF"/>
    <w:rsid w:val="00F6557A"/>
    <w:rsid w:val="00F66878"/>
    <w:rsid w:val="00F66891"/>
    <w:rsid w:val="00F66CEC"/>
    <w:rsid w:val="00F6722D"/>
    <w:rsid w:val="00F677C2"/>
    <w:rsid w:val="00F67A27"/>
    <w:rsid w:val="00F701F3"/>
    <w:rsid w:val="00F70758"/>
    <w:rsid w:val="00F71011"/>
    <w:rsid w:val="00F715BA"/>
    <w:rsid w:val="00F7197F"/>
    <w:rsid w:val="00F71B26"/>
    <w:rsid w:val="00F71BCB"/>
    <w:rsid w:val="00F727EF"/>
    <w:rsid w:val="00F72979"/>
    <w:rsid w:val="00F729FB"/>
    <w:rsid w:val="00F72EFC"/>
    <w:rsid w:val="00F7337C"/>
    <w:rsid w:val="00F74179"/>
    <w:rsid w:val="00F75195"/>
    <w:rsid w:val="00F75271"/>
    <w:rsid w:val="00F76460"/>
    <w:rsid w:val="00F8085B"/>
    <w:rsid w:val="00F811F7"/>
    <w:rsid w:val="00F817CF"/>
    <w:rsid w:val="00F820C8"/>
    <w:rsid w:val="00F82A49"/>
    <w:rsid w:val="00F82B06"/>
    <w:rsid w:val="00F8326F"/>
    <w:rsid w:val="00F8359E"/>
    <w:rsid w:val="00F84EEF"/>
    <w:rsid w:val="00F85103"/>
    <w:rsid w:val="00F8524A"/>
    <w:rsid w:val="00F85C9B"/>
    <w:rsid w:val="00F85DC6"/>
    <w:rsid w:val="00F8652B"/>
    <w:rsid w:val="00F86AFA"/>
    <w:rsid w:val="00F86FBA"/>
    <w:rsid w:val="00F8743B"/>
    <w:rsid w:val="00F8768C"/>
    <w:rsid w:val="00F87FFB"/>
    <w:rsid w:val="00F90CCF"/>
    <w:rsid w:val="00F90F08"/>
    <w:rsid w:val="00F90F24"/>
    <w:rsid w:val="00F91129"/>
    <w:rsid w:val="00F91750"/>
    <w:rsid w:val="00F91BDB"/>
    <w:rsid w:val="00F920CD"/>
    <w:rsid w:val="00F920E9"/>
    <w:rsid w:val="00F92540"/>
    <w:rsid w:val="00F92547"/>
    <w:rsid w:val="00F92A02"/>
    <w:rsid w:val="00F933A6"/>
    <w:rsid w:val="00F93E13"/>
    <w:rsid w:val="00F94559"/>
    <w:rsid w:val="00F953A2"/>
    <w:rsid w:val="00F9564B"/>
    <w:rsid w:val="00F95702"/>
    <w:rsid w:val="00F96A03"/>
    <w:rsid w:val="00F96BC3"/>
    <w:rsid w:val="00F96DEC"/>
    <w:rsid w:val="00F9771F"/>
    <w:rsid w:val="00F97B0F"/>
    <w:rsid w:val="00F97D1C"/>
    <w:rsid w:val="00F97EA3"/>
    <w:rsid w:val="00F97EBB"/>
    <w:rsid w:val="00FA0449"/>
    <w:rsid w:val="00FA1A0C"/>
    <w:rsid w:val="00FA1C01"/>
    <w:rsid w:val="00FA2481"/>
    <w:rsid w:val="00FA2A99"/>
    <w:rsid w:val="00FA2B3F"/>
    <w:rsid w:val="00FA3737"/>
    <w:rsid w:val="00FA3BE5"/>
    <w:rsid w:val="00FA40D8"/>
    <w:rsid w:val="00FA43AD"/>
    <w:rsid w:val="00FA4443"/>
    <w:rsid w:val="00FA4510"/>
    <w:rsid w:val="00FA4B35"/>
    <w:rsid w:val="00FA4E60"/>
    <w:rsid w:val="00FA61A6"/>
    <w:rsid w:val="00FA6456"/>
    <w:rsid w:val="00FA645F"/>
    <w:rsid w:val="00FA67CF"/>
    <w:rsid w:val="00FA7004"/>
    <w:rsid w:val="00FA7AA2"/>
    <w:rsid w:val="00FA7DA7"/>
    <w:rsid w:val="00FB077A"/>
    <w:rsid w:val="00FB09BC"/>
    <w:rsid w:val="00FB0BA2"/>
    <w:rsid w:val="00FB0DD3"/>
    <w:rsid w:val="00FB0DF3"/>
    <w:rsid w:val="00FB11FD"/>
    <w:rsid w:val="00FB1461"/>
    <w:rsid w:val="00FB162F"/>
    <w:rsid w:val="00FB1687"/>
    <w:rsid w:val="00FB1693"/>
    <w:rsid w:val="00FB1E35"/>
    <w:rsid w:val="00FB3534"/>
    <w:rsid w:val="00FB3676"/>
    <w:rsid w:val="00FB40E4"/>
    <w:rsid w:val="00FB42B8"/>
    <w:rsid w:val="00FB459B"/>
    <w:rsid w:val="00FB47E5"/>
    <w:rsid w:val="00FB51E6"/>
    <w:rsid w:val="00FB5428"/>
    <w:rsid w:val="00FB5500"/>
    <w:rsid w:val="00FB5D64"/>
    <w:rsid w:val="00FB668A"/>
    <w:rsid w:val="00FB6843"/>
    <w:rsid w:val="00FB6A23"/>
    <w:rsid w:val="00FB7035"/>
    <w:rsid w:val="00FB70F1"/>
    <w:rsid w:val="00FC03AF"/>
    <w:rsid w:val="00FC0E39"/>
    <w:rsid w:val="00FC1746"/>
    <w:rsid w:val="00FC1C7F"/>
    <w:rsid w:val="00FC1FAA"/>
    <w:rsid w:val="00FC23A8"/>
    <w:rsid w:val="00FC3431"/>
    <w:rsid w:val="00FC3FCE"/>
    <w:rsid w:val="00FC429A"/>
    <w:rsid w:val="00FC45AA"/>
    <w:rsid w:val="00FC4EB9"/>
    <w:rsid w:val="00FC65B8"/>
    <w:rsid w:val="00FC67DD"/>
    <w:rsid w:val="00FC69D7"/>
    <w:rsid w:val="00FC6BC0"/>
    <w:rsid w:val="00FC720E"/>
    <w:rsid w:val="00FC73A2"/>
    <w:rsid w:val="00FC788A"/>
    <w:rsid w:val="00FC7AF3"/>
    <w:rsid w:val="00FD0117"/>
    <w:rsid w:val="00FD06EF"/>
    <w:rsid w:val="00FD13D6"/>
    <w:rsid w:val="00FD17A8"/>
    <w:rsid w:val="00FD1B3C"/>
    <w:rsid w:val="00FD3599"/>
    <w:rsid w:val="00FD36D9"/>
    <w:rsid w:val="00FD4243"/>
    <w:rsid w:val="00FD4436"/>
    <w:rsid w:val="00FD5624"/>
    <w:rsid w:val="00FD5916"/>
    <w:rsid w:val="00FD659C"/>
    <w:rsid w:val="00FD67F8"/>
    <w:rsid w:val="00FD702B"/>
    <w:rsid w:val="00FD7C13"/>
    <w:rsid w:val="00FD7D2E"/>
    <w:rsid w:val="00FE0D0F"/>
    <w:rsid w:val="00FE0DF8"/>
    <w:rsid w:val="00FE13F4"/>
    <w:rsid w:val="00FE1FAE"/>
    <w:rsid w:val="00FE201A"/>
    <w:rsid w:val="00FE21E0"/>
    <w:rsid w:val="00FE2469"/>
    <w:rsid w:val="00FE3311"/>
    <w:rsid w:val="00FE3473"/>
    <w:rsid w:val="00FE3488"/>
    <w:rsid w:val="00FE3E30"/>
    <w:rsid w:val="00FE4274"/>
    <w:rsid w:val="00FE488D"/>
    <w:rsid w:val="00FE497D"/>
    <w:rsid w:val="00FE4B00"/>
    <w:rsid w:val="00FE4C36"/>
    <w:rsid w:val="00FE5796"/>
    <w:rsid w:val="00FE5ABE"/>
    <w:rsid w:val="00FE5E3D"/>
    <w:rsid w:val="00FE5F3B"/>
    <w:rsid w:val="00FE636A"/>
    <w:rsid w:val="00FE68FE"/>
    <w:rsid w:val="00FE6B33"/>
    <w:rsid w:val="00FE6DAF"/>
    <w:rsid w:val="00FE7492"/>
    <w:rsid w:val="00FE74A8"/>
    <w:rsid w:val="00FF04C0"/>
    <w:rsid w:val="00FF08F2"/>
    <w:rsid w:val="00FF0BFD"/>
    <w:rsid w:val="00FF0F4E"/>
    <w:rsid w:val="00FF132A"/>
    <w:rsid w:val="00FF1374"/>
    <w:rsid w:val="00FF1477"/>
    <w:rsid w:val="00FF2796"/>
    <w:rsid w:val="00FF2BC7"/>
    <w:rsid w:val="00FF2BC9"/>
    <w:rsid w:val="00FF2F55"/>
    <w:rsid w:val="00FF31F0"/>
    <w:rsid w:val="00FF345D"/>
    <w:rsid w:val="00FF3AFA"/>
    <w:rsid w:val="00FF4203"/>
    <w:rsid w:val="00FF44E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7"/>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 w:type="paragraph" w:styleId="aff0">
    <w:name w:val="endnote text"/>
    <w:basedOn w:val="a"/>
    <w:link w:val="aff1"/>
    <w:rsid w:val="001F4F2A"/>
    <w:rPr>
      <w:sz w:val="20"/>
      <w:szCs w:val="20"/>
    </w:rPr>
  </w:style>
  <w:style w:type="character" w:customStyle="1" w:styleId="aff1">
    <w:name w:val="Текст концевой сноски Знак"/>
    <w:basedOn w:val="a0"/>
    <w:link w:val="aff0"/>
    <w:rsid w:val="001F4F2A"/>
  </w:style>
  <w:style w:type="character" w:styleId="aff2">
    <w:name w:val="endnote reference"/>
    <w:basedOn w:val="a0"/>
    <w:rsid w:val="001F4F2A"/>
    <w:rPr>
      <w:vertAlign w:val="superscript"/>
    </w:rPr>
  </w:style>
  <w:style w:type="paragraph" w:styleId="aff3">
    <w:name w:val="table of authorities"/>
    <w:basedOn w:val="a"/>
    <w:next w:val="a"/>
    <w:rsid w:val="00E93688"/>
    <w:pPr>
      <w:ind w:left="240" w:hanging="240"/>
    </w:pPr>
    <w:rPr>
      <w:rFonts w:asciiTheme="minorHAnsi" w:hAnsiTheme="minorHAnsi" w:cstheme="minorHAnsi"/>
      <w:sz w:val="20"/>
      <w:szCs w:val="20"/>
    </w:rPr>
  </w:style>
  <w:style w:type="paragraph" w:styleId="aff4">
    <w:name w:val="toa heading"/>
    <w:basedOn w:val="a"/>
    <w:next w:val="a"/>
    <w:rsid w:val="00E93688"/>
    <w:pPr>
      <w:spacing w:before="240" w:after="120"/>
    </w:pPr>
    <w:rPr>
      <w:rFonts w:asciiTheme="minorHAnsi" w:hAnsiTheme="minorHAnsi" w:cstheme="minorHAnsi"/>
      <w:b/>
      <w:bCs/>
      <w:caps/>
      <w:sz w:val="20"/>
      <w:szCs w:val="20"/>
    </w:rPr>
  </w:style>
  <w:style w:type="paragraph" w:styleId="aff5">
    <w:name w:val="List Paragraph"/>
    <w:basedOn w:val="a"/>
    <w:uiPriority w:val="34"/>
    <w:qFormat/>
    <w:rsid w:val="00D043A9"/>
    <w:pPr>
      <w:ind w:left="720"/>
      <w:contextualSpacing/>
    </w:pPr>
  </w:style>
  <w:style w:type="paragraph" w:styleId="aff6">
    <w:name w:val="No Spacing"/>
    <w:uiPriority w:val="1"/>
    <w:qFormat/>
    <w:rsid w:val="00685B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145167621">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515850341">
      <w:bodyDiv w:val="1"/>
      <w:marLeft w:val="0"/>
      <w:marRight w:val="0"/>
      <w:marTop w:val="0"/>
      <w:marBottom w:val="0"/>
      <w:divBdr>
        <w:top w:val="none" w:sz="0" w:space="0" w:color="auto"/>
        <w:left w:val="none" w:sz="0" w:space="0" w:color="auto"/>
        <w:bottom w:val="none" w:sz="0" w:space="0" w:color="auto"/>
        <w:right w:val="none" w:sz="0" w:space="0" w:color="auto"/>
      </w:divBdr>
    </w:div>
    <w:div w:id="719212960">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 w:id="1033573458">
      <w:bodyDiv w:val="1"/>
      <w:marLeft w:val="0"/>
      <w:marRight w:val="0"/>
      <w:marTop w:val="0"/>
      <w:marBottom w:val="0"/>
      <w:divBdr>
        <w:top w:val="none" w:sz="0" w:space="0" w:color="auto"/>
        <w:left w:val="none" w:sz="0" w:space="0" w:color="auto"/>
        <w:bottom w:val="none" w:sz="0" w:space="0" w:color="auto"/>
        <w:right w:val="none" w:sz="0" w:space="0" w:color="auto"/>
      </w:divBdr>
    </w:div>
    <w:div w:id="1235776583">
      <w:bodyDiv w:val="1"/>
      <w:marLeft w:val="0"/>
      <w:marRight w:val="0"/>
      <w:marTop w:val="0"/>
      <w:marBottom w:val="0"/>
      <w:divBdr>
        <w:top w:val="none" w:sz="0" w:space="0" w:color="auto"/>
        <w:left w:val="none" w:sz="0" w:space="0" w:color="auto"/>
        <w:bottom w:val="none" w:sz="0" w:space="0" w:color="auto"/>
        <w:right w:val="none" w:sz="0" w:space="0" w:color="auto"/>
      </w:divBdr>
    </w:div>
    <w:div w:id="150381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6.2699819135137114E-2"/>
          <c:y val="6.2132255160078968E-2"/>
          <c:w val="0.8345444275962024"/>
          <c:h val="0.79950320743529624"/>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chemeClr val="accent2"/>
              </a:solidFill>
              <a:ln w="9525" cap="flat" cmpd="sng" algn="ctr">
                <a:solidFill>
                  <a:srgbClr val="008000"/>
                </a:solidFill>
                <a:prstDash val="solid"/>
                <a:round/>
              </a:ln>
              <a:effectLst/>
            </c:spPr>
          </c:marker>
          <c:dPt>
            <c:idx val="0"/>
            <c:marker>
              <c:spPr>
                <a:solidFill>
                  <a:srgbClr val="008000"/>
                </a:solidFill>
                <a:ln w="9525" cap="flat" cmpd="sng" algn="ctr">
                  <a:solidFill>
                    <a:srgbClr val="007D00"/>
                  </a:solidFill>
                  <a:prstDash val="solid"/>
                  <a:round/>
                </a:ln>
                <a:effectLst/>
              </c:spPr>
            </c:marker>
            <c:bubble3D val="0"/>
            <c:spPr>
              <a:ln w="9525" cap="rnd" cmpd="sng" algn="ctr">
                <a:solidFill>
                  <a:srgbClr val="007D00"/>
                </a:solidFill>
                <a:prstDash val="solid"/>
                <a:round/>
              </a:ln>
              <a:effectLst/>
            </c:spPr>
            <c:extLst>
              <c:ext xmlns:c16="http://schemas.microsoft.com/office/drawing/2014/chart" uri="{C3380CC4-5D6E-409C-BE32-E72D297353CC}">
                <c16:uniqueId val="{00000001-62C6-4023-8F16-06C3DE498DA2}"/>
              </c:ext>
            </c:extLst>
          </c:dPt>
          <c:dPt>
            <c:idx val="1"/>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3-62C6-4023-8F16-06C3DE498DA2}"/>
              </c:ext>
            </c:extLst>
          </c:dPt>
          <c:dPt>
            <c:idx val="2"/>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4-62C6-4023-8F16-06C3DE498DA2}"/>
              </c:ext>
            </c:extLst>
          </c:dPt>
          <c:dPt>
            <c:idx val="3"/>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5-62C6-4023-8F16-06C3DE498DA2}"/>
              </c:ext>
            </c:extLst>
          </c:dPt>
          <c:dPt>
            <c:idx val="4"/>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6-62C6-4023-8F16-06C3DE498DA2}"/>
              </c:ext>
            </c:extLst>
          </c:dPt>
          <c:dPt>
            <c:idx val="5"/>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7-62C6-4023-8F16-06C3DE498DA2}"/>
              </c:ext>
            </c:extLst>
          </c:dPt>
          <c:dPt>
            <c:idx val="6"/>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8-62C6-4023-8F16-06C3DE498DA2}"/>
              </c:ext>
            </c:extLst>
          </c:dPt>
          <c:dPt>
            <c:idx val="7"/>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9-62C6-4023-8F16-06C3DE498DA2}"/>
              </c:ext>
            </c:extLst>
          </c:dPt>
          <c:dPt>
            <c:idx val="8"/>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A-62C6-4023-8F16-06C3DE498DA2}"/>
              </c:ext>
            </c:extLst>
          </c:dPt>
          <c:dPt>
            <c:idx val="9"/>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B-62C6-4023-8F16-06C3DE498DA2}"/>
              </c:ext>
            </c:extLst>
          </c:dPt>
          <c:dPt>
            <c:idx val="10"/>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C-62C6-4023-8F16-06C3DE498DA2}"/>
              </c:ext>
            </c:extLst>
          </c:dPt>
          <c:dPt>
            <c:idx val="11"/>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D-62C6-4023-8F16-06C3DE498DA2}"/>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62C6-4023-8F16-06C3DE498DA2}"/>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0-3E43-4020-A196-244482F28BC7}"/>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2-9A76-42D4-ACCB-E2451CFC4CD4}"/>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3-9A76-42D4-ACCB-E2451CFC4CD4}"/>
              </c:ext>
            </c:extLst>
          </c:dPt>
          <c:dPt>
            <c:idx val="16"/>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6-AC7A-4AED-A31E-6BC555B2A1B1}"/>
              </c:ext>
            </c:extLst>
          </c:dPt>
          <c:dLbls>
            <c:dLbl>
              <c:idx val="0"/>
              <c:layout>
                <c:manualLayout>
                  <c:x val="-1.9141863050933551E-2"/>
                  <c:y val="3.829597222256112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498123738215961E-2"/>
                      <c:h val="9.8778901773422065E-2"/>
                    </c:manualLayout>
                  </c15:layout>
                </c:ext>
                <c:ext xmlns:c16="http://schemas.microsoft.com/office/drawing/2014/chart" uri="{C3380CC4-5D6E-409C-BE32-E72D297353CC}">
                  <c16:uniqueId val="{00000001-62C6-4023-8F16-06C3DE498DA2}"/>
                </c:ext>
              </c:extLst>
            </c:dLbl>
            <c:dLbl>
              <c:idx val="1"/>
              <c:layout>
                <c:manualLayout>
                  <c:x val="-6.3767728714885105E-2"/>
                  <c:y val="-2.545500684431799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46033005088116E-2"/>
                      <c:h val="8.6051709164218823E-2"/>
                    </c:manualLayout>
                  </c15:layout>
                </c:ext>
                <c:ext xmlns:c16="http://schemas.microsoft.com/office/drawing/2014/chart" uri="{C3380CC4-5D6E-409C-BE32-E72D297353CC}">
                  <c16:uniqueId val="{00000003-62C6-4023-8F16-06C3DE498DA2}"/>
                </c:ext>
              </c:extLst>
            </c:dLbl>
            <c:dLbl>
              <c:idx val="2"/>
              <c:layout>
                <c:manualLayout>
                  <c:x val="-5.9394848700756953E-2"/>
                  <c:y val="-5.5433363671189693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8463922046599212E-2"/>
                      <c:h val="9.5990338512910445E-2"/>
                    </c:manualLayout>
                  </c15:layout>
                </c:ext>
                <c:ext xmlns:c16="http://schemas.microsoft.com/office/drawing/2014/chart" uri="{C3380CC4-5D6E-409C-BE32-E72D297353CC}">
                  <c16:uniqueId val="{00000004-62C6-4023-8F16-06C3DE498DA2}"/>
                </c:ext>
              </c:extLst>
            </c:dLbl>
            <c:dLbl>
              <c:idx val="3"/>
              <c:layout>
                <c:manualLayout>
                  <c:x val="-4.5065568925416466E-2"/>
                  <c:y val="-6.816355113962170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1567290268077663E-2"/>
                      <c:h val="6.274433386019232E-2"/>
                    </c:manualLayout>
                  </c15:layout>
                </c:ext>
                <c:ext xmlns:c16="http://schemas.microsoft.com/office/drawing/2014/chart" uri="{C3380CC4-5D6E-409C-BE32-E72D297353CC}">
                  <c16:uniqueId val="{00000005-62C6-4023-8F16-06C3DE498DA2}"/>
                </c:ext>
              </c:extLst>
            </c:dLbl>
            <c:dLbl>
              <c:idx val="4"/>
              <c:layout>
                <c:manualLayout>
                  <c:x val="-3.4602281703363442E-2"/>
                  <c:y val="-7.5054961947544033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107,5</a:t>
                    </a:r>
                  </a:p>
                  <a:p>
                    <a:pPr>
                      <a:defRPr sz="800" b="0">
                        <a:solidFill>
                          <a:sysClr val="windowText" lastClr="000000"/>
                        </a:solidFill>
                        <a:latin typeface="Arial"/>
                        <a:ea typeface="Arial"/>
                        <a:cs typeface="Arial"/>
                      </a:defRPr>
                    </a:pPr>
                    <a:endParaRPr lang="en-US">
                      <a:solidFill>
                        <a:sysClr val="windowText" lastClr="000000"/>
                      </a:solidFill>
                    </a:endParaRP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567793276454689E-2"/>
                      <c:h val="8.9879736618623848E-2"/>
                    </c:manualLayout>
                  </c15:layout>
                </c:ext>
                <c:ext xmlns:c16="http://schemas.microsoft.com/office/drawing/2014/chart" uri="{C3380CC4-5D6E-409C-BE32-E72D297353CC}">
                  <c16:uniqueId val="{00000006-62C6-4023-8F16-06C3DE498DA2}"/>
                </c:ext>
              </c:extLst>
            </c:dLbl>
            <c:dLbl>
              <c:idx val="5"/>
              <c:layout>
                <c:manualLayout>
                  <c:x val="-3.0478042025489829E-2"/>
                  <c:y val="-6.8563230030085714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2C6-4023-8F16-06C3DE498DA2}"/>
                </c:ext>
              </c:extLst>
            </c:dLbl>
            <c:dLbl>
              <c:idx val="6"/>
              <c:layout>
                <c:manualLayout>
                  <c:x val="-4.0600502358727669E-2"/>
                  <c:y val="-4.8157646237821143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t>106,8</a:t>
                    </a: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180438794340783E-2"/>
                      <c:h val="0.1014408980274271"/>
                    </c:manualLayout>
                  </c15:layout>
                </c:ext>
                <c:ext xmlns:c16="http://schemas.microsoft.com/office/drawing/2014/chart" uri="{C3380CC4-5D6E-409C-BE32-E72D297353CC}">
                  <c16:uniqueId val="{00000008-62C6-4023-8F16-06C3DE498DA2}"/>
                </c:ext>
              </c:extLst>
            </c:dLbl>
            <c:dLbl>
              <c:idx val="7"/>
              <c:layout>
                <c:manualLayout>
                  <c:x val="-3.2838547208625946E-2"/>
                  <c:y val="-5.087340709359084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2C6-4023-8F16-06C3DE498DA2}"/>
                </c:ext>
              </c:extLst>
            </c:dLbl>
            <c:dLbl>
              <c:idx val="8"/>
              <c:layout>
                <c:manualLayout>
                  <c:x val="-3.5215906161868961E-2"/>
                  <c:y val="-5.614146387883726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2C6-4023-8F16-06C3DE498DA2}"/>
                </c:ext>
              </c:extLst>
            </c:dLbl>
            <c:dLbl>
              <c:idx val="9"/>
              <c:layout>
                <c:manualLayout>
                  <c:x val="-3.74175356458821E-2"/>
                  <c:y val="-5.566565865792898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62C6-4023-8F16-06C3DE498DA2}"/>
                </c:ext>
              </c:extLst>
            </c:dLbl>
            <c:dLbl>
              <c:idx val="10"/>
              <c:layout>
                <c:manualLayout>
                  <c:x val="-4.0676392843618119E-2"/>
                  <c:y val="-6.2810098846104112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62C6-4023-8F16-06C3DE498DA2}"/>
                </c:ext>
              </c:extLst>
            </c:dLbl>
            <c:dLbl>
              <c:idx val="11"/>
              <c:layout>
                <c:manualLayout>
                  <c:x val="-5.3510422566088893E-2"/>
                  <c:y val="-6.8193075648624243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105,7</a:t>
                    </a:r>
                  </a:p>
                </c:rich>
              </c:tx>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2795251422301505E-2"/>
                      <c:h val="0.10635798203178991"/>
                    </c:manualLayout>
                  </c15:layout>
                </c:ext>
                <c:ext xmlns:c16="http://schemas.microsoft.com/office/drawing/2014/chart" uri="{C3380CC4-5D6E-409C-BE32-E72D297353CC}">
                  <c16:uniqueId val="{0000000D-62C6-4023-8F16-06C3DE498DA2}"/>
                </c:ext>
              </c:extLst>
            </c:dLbl>
            <c:dLbl>
              <c:idx val="12"/>
              <c:layout>
                <c:manualLayout>
                  <c:x val="-3.9460400668534179E-2"/>
                  <c:y val="-4.0518362536570131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5766970543995216E-2"/>
                      <c:h val="0.10656981326358067"/>
                    </c:manualLayout>
                  </c15:layout>
                </c:ext>
                <c:ext xmlns:c16="http://schemas.microsoft.com/office/drawing/2014/chart" uri="{C3380CC4-5D6E-409C-BE32-E72D297353CC}">
                  <c16:uniqueId val="{0000000F-62C6-4023-8F16-06C3DE498DA2}"/>
                </c:ext>
              </c:extLst>
            </c:dLbl>
            <c:dLbl>
              <c:idx val="13"/>
              <c:layout>
                <c:manualLayout>
                  <c:x val="-4.4090834353362439E-2"/>
                  <c:y val="4.95816547877285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3E43-4020-A196-244482F28BC7}"/>
                </c:ext>
              </c:extLst>
            </c:dLbl>
            <c:dLbl>
              <c:idx val="14"/>
              <c:layout>
                <c:manualLayout>
                  <c:x val="-3.6736272235112145E-2"/>
                  <c:y val="-5.57793616361946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9A76-42D4-ACCB-E2451CFC4CD4}"/>
                </c:ext>
              </c:extLst>
            </c:dLbl>
            <c:dLbl>
              <c:idx val="15"/>
              <c:layout>
                <c:manualLayout>
                  <c:x val="-4.8337200309358085E-2"/>
                  <c:y val="6.817477533312674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9A76-42D4-ACCB-E2451CFC4CD4}"/>
                </c:ext>
              </c:extLst>
            </c:dLbl>
            <c:dLbl>
              <c:idx val="16"/>
              <c:layout>
                <c:manualLayout>
                  <c:x val="-5.2204176334106726E-2"/>
                  <c:y val="-4.33839479392624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AC7A-4AED-A31E-6BC555B2A1B1}"/>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62C6-4023-8F16-06C3DE498DA2}"/>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99.7</c:v>
                </c:pt>
                <c:pt idx="1">
                  <c:v>103.6</c:v>
                </c:pt>
                <c:pt idx="2" formatCode="0.0">
                  <c:v>106.9</c:v>
                </c:pt>
                <c:pt idx="3" formatCode="0.0">
                  <c:v>110.1</c:v>
                </c:pt>
                <c:pt idx="4">
                  <c:v>107.5</c:v>
                </c:pt>
                <c:pt idx="5" formatCode="0.0">
                  <c:v>105.3</c:v>
                </c:pt>
                <c:pt idx="6">
                  <c:v>106.8</c:v>
                </c:pt>
                <c:pt idx="7">
                  <c:v>106.8</c:v>
                </c:pt>
                <c:pt idx="8">
                  <c:v>106.4</c:v>
                </c:pt>
                <c:pt idx="9" formatCode="0.0">
                  <c:v>105.7</c:v>
                </c:pt>
                <c:pt idx="10">
                  <c:v>106.4</c:v>
                </c:pt>
                <c:pt idx="11">
                  <c:v>105.7</c:v>
                </c:pt>
                <c:pt idx="12">
                  <c:v>107.9</c:v>
                </c:pt>
                <c:pt idx="13">
                  <c:v>106.9</c:v>
                </c:pt>
                <c:pt idx="14">
                  <c:v>107.4</c:v>
                </c:pt>
                <c:pt idx="15" formatCode="0.0">
                  <c:v>105.5</c:v>
                </c:pt>
                <c:pt idx="16">
                  <c:v>106.1</c:v>
                </c:pt>
              </c:numCache>
            </c:numRef>
          </c:val>
          <c:smooth val="0"/>
          <c:extLst>
            <c:ext xmlns:c16="http://schemas.microsoft.com/office/drawing/2014/chart" uri="{C3380CC4-5D6E-409C-BE32-E72D297353CC}">
              <c16:uniqueId val="{00000027-62C6-4023-8F16-06C3DE498DA2}"/>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ysClr val="windowText" lastClr="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5"/>
          <c:min val="95"/>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chemeClr val="tx1"/>
                </a:solidFill>
                <a:latin typeface="Arial"/>
                <a:ea typeface="Arial"/>
                <a:cs typeface="Arial"/>
              </a:defRPr>
            </a:pPr>
            <a:endParaRPr lang="ru-RU"/>
          </a:p>
        </c:txPr>
        <c:crossAx val="1649985919"/>
        <c:crosses val="autoZero"/>
        <c:crossBetween val="midCat"/>
        <c:majorUnit val="5"/>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94E0F-034E-4694-B748-2865F32B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5</Pages>
  <Words>866</Words>
  <Characters>4922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Куклинова Оксана Михайловна</cp:lastModifiedBy>
  <cp:revision>70</cp:revision>
  <cp:lastPrinted>2025-05-16T09:50:00Z</cp:lastPrinted>
  <dcterms:created xsi:type="dcterms:W3CDTF">2025-02-20T14:41:00Z</dcterms:created>
  <dcterms:modified xsi:type="dcterms:W3CDTF">2025-06-24T13:26:00Z</dcterms:modified>
</cp:coreProperties>
</file>