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A0" w:rsidRPr="00812D9E" w:rsidRDefault="000E4FA0" w:rsidP="000E4FA0">
      <w:pPr>
        <w:ind w:right="-2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812D9E">
        <w:rPr>
          <w:b/>
          <w:bCs/>
          <w:sz w:val="24"/>
          <w:szCs w:val="24"/>
          <w:u w:val="single"/>
        </w:rPr>
        <w:t>ОСНОВНЫЕ ЗАДАЧИ ОТДЕЛА</w:t>
      </w:r>
    </w:p>
    <w:p w:rsidR="000E4FA0" w:rsidRPr="005A4936" w:rsidRDefault="00C46D4F" w:rsidP="000E4FA0">
      <w:pPr>
        <w:numPr>
          <w:ilvl w:val="0"/>
          <w:numId w:val="10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осуществление государственной статистической деятельности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по статистике </w:t>
      </w:r>
      <w:r w:rsidR="00C66BE3" w:rsidRPr="005A4936">
        <w:rPr>
          <w:sz w:val="26"/>
          <w:szCs w:val="26"/>
        </w:rPr>
        <w:t>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</w:t>
      </w:r>
      <w:r w:rsidR="007E0B5D" w:rsidRPr="005A4936">
        <w:rPr>
          <w:sz w:val="26"/>
          <w:szCs w:val="26"/>
        </w:rPr>
        <w:t xml:space="preserve"> </w:t>
      </w:r>
      <w:r w:rsidRPr="005A4936">
        <w:rPr>
          <w:sz w:val="26"/>
          <w:szCs w:val="26"/>
        </w:rPr>
        <w:t>с соблюдением принципов государственной статистики;</w:t>
      </w:r>
    </w:p>
    <w:p w:rsidR="002D10D7" w:rsidRPr="005A4936" w:rsidRDefault="002D10D7" w:rsidP="000E4FA0">
      <w:pPr>
        <w:numPr>
          <w:ilvl w:val="0"/>
          <w:numId w:val="10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>удовлетворение потребности общества, государства и международного сообщества в официа</w:t>
      </w:r>
      <w:r w:rsidR="00F719FE" w:rsidRPr="005A4936">
        <w:rPr>
          <w:sz w:val="26"/>
          <w:szCs w:val="26"/>
        </w:rPr>
        <w:t>льной статистической информации</w:t>
      </w:r>
      <w:r w:rsidR="000500EB" w:rsidRPr="005A4936">
        <w:rPr>
          <w:sz w:val="26"/>
          <w:szCs w:val="26"/>
        </w:rPr>
        <w:t xml:space="preserve"> по статистике </w:t>
      </w:r>
      <w:r w:rsidR="00C66BE3" w:rsidRPr="005A4936">
        <w:rPr>
          <w:sz w:val="26"/>
          <w:szCs w:val="26"/>
        </w:rPr>
        <w:t>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</w:t>
      </w:r>
      <w:r w:rsidR="00F719FE" w:rsidRPr="005A4936">
        <w:rPr>
          <w:sz w:val="26"/>
          <w:szCs w:val="26"/>
        </w:rPr>
        <w:t>.</w:t>
      </w:r>
    </w:p>
    <w:p w:rsidR="000479AA" w:rsidRPr="000E4FA0" w:rsidRDefault="000479AA" w:rsidP="000E4FA0">
      <w:pPr>
        <w:tabs>
          <w:tab w:val="num" w:pos="993"/>
        </w:tabs>
        <w:spacing w:before="120"/>
        <w:ind w:left="714" w:hanging="357"/>
        <w:jc w:val="center"/>
        <w:rPr>
          <w:b/>
          <w:sz w:val="30"/>
          <w:szCs w:val="30"/>
        </w:rPr>
      </w:pPr>
    </w:p>
    <w:p w:rsidR="000E4FA0" w:rsidRPr="0062626C" w:rsidRDefault="000E4FA0" w:rsidP="000E4FA0">
      <w:pPr>
        <w:ind w:right="-2"/>
        <w:jc w:val="center"/>
        <w:rPr>
          <w:b/>
          <w:bCs/>
          <w:sz w:val="24"/>
          <w:szCs w:val="24"/>
          <w:u w:val="single"/>
        </w:rPr>
      </w:pPr>
      <w:r w:rsidRPr="0062626C">
        <w:rPr>
          <w:b/>
          <w:bCs/>
          <w:sz w:val="24"/>
          <w:szCs w:val="24"/>
          <w:u w:val="single"/>
        </w:rPr>
        <w:t>ОСНОВНЫЕ ОБЯЗАННОСТИ ОТДЕЛА</w:t>
      </w:r>
    </w:p>
    <w:p w:rsidR="000E4FA0" w:rsidRPr="0062626C" w:rsidRDefault="000E4FA0" w:rsidP="000E4FA0">
      <w:pPr>
        <w:tabs>
          <w:tab w:val="num" w:pos="993"/>
        </w:tabs>
        <w:jc w:val="center"/>
        <w:rPr>
          <w:sz w:val="24"/>
          <w:szCs w:val="24"/>
        </w:rPr>
      </w:pPr>
    </w:p>
    <w:p w:rsidR="000E4FA0" w:rsidRPr="005A4936" w:rsidRDefault="000E4FA0" w:rsidP="000E4FA0">
      <w:pPr>
        <w:pStyle w:val="underpoint"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 w:rsidRPr="005A4936">
        <w:rPr>
          <w:b/>
          <w:sz w:val="26"/>
          <w:szCs w:val="26"/>
        </w:rPr>
        <w:t>Отдел в соответствии с возложенными на него задачами обязан:</w:t>
      </w:r>
    </w:p>
    <w:p w:rsidR="00EF3F52" w:rsidRPr="008739DF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в установленном порядке вносить в </w:t>
      </w:r>
      <w:proofErr w:type="spellStart"/>
      <w:r w:rsidRPr="005A4936">
        <w:rPr>
          <w:sz w:val="26"/>
          <w:szCs w:val="26"/>
        </w:rPr>
        <w:t>Белстат</w:t>
      </w:r>
      <w:proofErr w:type="spellEnd"/>
      <w:r w:rsidRPr="005A4936">
        <w:rPr>
          <w:sz w:val="26"/>
          <w:szCs w:val="26"/>
        </w:rPr>
        <w:t xml:space="preserve"> предложения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по статистике внутренней торговли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и общественного питания, внешней торговли товарами, внешней торговли услугами, деятельности резидентов свободных (особых) экономических </w:t>
      </w:r>
      <w:r w:rsidRPr="008739DF">
        <w:rPr>
          <w:sz w:val="26"/>
          <w:szCs w:val="26"/>
        </w:rPr>
        <w:t xml:space="preserve">зон и формированию официальной статистической информации </w:t>
      </w:r>
      <w:r w:rsidR="005A4936" w:rsidRPr="008739DF">
        <w:rPr>
          <w:sz w:val="26"/>
          <w:szCs w:val="26"/>
        </w:rPr>
        <w:br/>
      </w:r>
      <w:r w:rsidRPr="008739DF">
        <w:rPr>
          <w:sz w:val="26"/>
          <w:szCs w:val="26"/>
        </w:rPr>
        <w:t>по статистике 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8739DF">
        <w:rPr>
          <w:sz w:val="26"/>
          <w:szCs w:val="26"/>
        </w:rPr>
        <w:t>принимать участие в разработке проектов</w:t>
      </w:r>
      <w:r w:rsidRPr="005A4936">
        <w:rPr>
          <w:sz w:val="26"/>
          <w:szCs w:val="26"/>
        </w:rPr>
        <w:t xml:space="preserve"> стратегии развития государственной статистики, программы статистических работ </w:t>
      </w:r>
      <w:r w:rsidR="005A4936" w:rsidRP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и производственного плана статистических работ; 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организовывать и проводить централизованные государственные статистические наблюдения по статистике внутренней торговли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и общественного питания, внешней торговли товарами, внешней торговли услугами, деятельности резидентов свободных (особых) экономических зон; 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обеспечивать </w:t>
      </w:r>
      <w:r w:rsidRPr="005A4936">
        <w:rPr>
          <w:color w:val="000000"/>
          <w:sz w:val="26"/>
          <w:szCs w:val="26"/>
        </w:rPr>
        <w:t xml:space="preserve">предоставление в пределах своей компетенции респондентам </w:t>
      </w:r>
      <w:r w:rsidRPr="005A4936">
        <w:rPr>
          <w:sz w:val="26"/>
          <w:szCs w:val="26"/>
        </w:rPr>
        <w:t xml:space="preserve">при проведении централизованных государственных статистических наблюдений по статистике внутренней торговли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и общественного питания, внешней торговли товарами, внешней торговли услугами, деятельности резидентов свободных (особых) экономических зон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7" w:history="1">
        <w:r w:rsidRPr="005A4936">
          <w:rPr>
            <w:sz w:val="26"/>
            <w:szCs w:val="26"/>
          </w:rPr>
          <w:t>документа</w:t>
        </w:r>
      </w:hyperlink>
      <w:r w:rsidRPr="005A4936">
        <w:rPr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 форме, установленной </w:t>
      </w:r>
      <w:proofErr w:type="spellStart"/>
      <w:r w:rsidRPr="005A4936">
        <w:rPr>
          <w:sz w:val="26"/>
          <w:szCs w:val="26"/>
        </w:rPr>
        <w:t>Белстатом</w:t>
      </w:r>
      <w:proofErr w:type="spellEnd"/>
      <w:r w:rsidRPr="005A4936">
        <w:rPr>
          <w:sz w:val="26"/>
          <w:szCs w:val="26"/>
        </w:rPr>
        <w:t>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trike/>
          <w:sz w:val="26"/>
          <w:szCs w:val="26"/>
        </w:rPr>
      </w:pPr>
      <w:r w:rsidRPr="005A4936">
        <w:rPr>
          <w:sz w:val="26"/>
          <w:szCs w:val="26"/>
        </w:rPr>
        <w:t xml:space="preserve">осуществлять методологическое руководство организацией </w:t>
      </w:r>
      <w:r w:rsidRPr="005A4936">
        <w:rPr>
          <w:sz w:val="26"/>
          <w:szCs w:val="26"/>
        </w:rPr>
        <w:br/>
        <w:t xml:space="preserve">и проведением централизованных государственных статистических </w:t>
      </w:r>
      <w:r w:rsidRPr="005A4936">
        <w:rPr>
          <w:sz w:val="26"/>
          <w:szCs w:val="26"/>
        </w:rPr>
        <w:lastRenderedPageBreak/>
        <w:t>наблюдений по статистике 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обеспечивать конфиденциальность первичных статистических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>и индивидуальных административных данных по статистике 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 и их использование в целях выполнения задач государственной статистики;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>формировать официальную статистическую информацию по статистике 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>подготавливать официальную статистическую информацию по статистике 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 для представления местным исполнительным и распорядительным органам, Советам депутатов, территориальным органам государственного управления Витебской области, а также для распространения и (или) представления иным пользователям в порядке, установленном законодательством;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обеспечивать равный доступ пользователей к официальной статистической информации по статистике внутренней торговли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>и общественного питания, внешней торговли товарами, внешней торговли услугами, деятельности резидентов свободных (особых) экономических зон и методологии ее формирования;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color w:val="000000"/>
          <w:sz w:val="26"/>
          <w:szCs w:val="26"/>
        </w:rPr>
      </w:pPr>
      <w:r w:rsidRPr="005A4936">
        <w:rPr>
          <w:sz w:val="26"/>
          <w:szCs w:val="26"/>
        </w:rPr>
        <w:t xml:space="preserve">обеспечивать </w:t>
      </w:r>
      <w:r w:rsidRPr="005A4936">
        <w:rPr>
          <w:color w:val="000000"/>
          <w:sz w:val="26"/>
          <w:szCs w:val="26"/>
        </w:rPr>
        <w:t xml:space="preserve">ведение баз (банков) данных официальной статистической информации </w:t>
      </w:r>
      <w:r w:rsidRPr="005A4936">
        <w:rPr>
          <w:sz w:val="26"/>
          <w:szCs w:val="26"/>
        </w:rPr>
        <w:t>по статистике внутренней торговли и общественного питания, внешней торговли товарами, внешней торговли услугами, деятельности резидентов свободных (особых) экономических зон</w:t>
      </w:r>
      <w:r w:rsidRPr="005A4936">
        <w:rPr>
          <w:color w:val="000000"/>
          <w:sz w:val="26"/>
          <w:szCs w:val="26"/>
        </w:rPr>
        <w:t>;</w:t>
      </w:r>
    </w:p>
    <w:p w:rsidR="00EF3F52" w:rsidRPr="005A4936" w:rsidRDefault="00EF3F52" w:rsidP="005A4936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pacing w:val="-7"/>
          <w:sz w:val="26"/>
          <w:szCs w:val="26"/>
        </w:rPr>
        <w:t>обеспечивать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в установленном порядке рассматривать обращения граждан, </w:t>
      </w:r>
      <w:r w:rsidRPr="005A4936">
        <w:rPr>
          <w:sz w:val="26"/>
          <w:szCs w:val="26"/>
        </w:rPr>
        <w:br/>
        <w:t>в том числе индивидуальных предпринимателей, а также юридических лиц по вопросам, входящим в компетенцию отдела;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pacing w:val="4"/>
          <w:sz w:val="26"/>
          <w:szCs w:val="26"/>
        </w:rPr>
        <w:t xml:space="preserve">осуществлять государственную статистическую деятельность </w:t>
      </w:r>
      <w:r w:rsidR="005A4936">
        <w:rPr>
          <w:spacing w:val="4"/>
          <w:sz w:val="26"/>
          <w:szCs w:val="26"/>
        </w:rPr>
        <w:br/>
      </w:r>
      <w:r w:rsidRPr="005A4936">
        <w:rPr>
          <w:spacing w:val="4"/>
          <w:sz w:val="26"/>
          <w:szCs w:val="26"/>
        </w:rPr>
        <w:t xml:space="preserve">в соответствии с требованиями документов </w:t>
      </w:r>
      <w:r w:rsidRPr="005A4936">
        <w:rPr>
          <w:sz w:val="26"/>
          <w:szCs w:val="26"/>
        </w:rPr>
        <w:t>СМК;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>координировать работу структурных подразделений органов государственной статистики в районах и городах по вопросам, входящим в компетенцию отдела;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lastRenderedPageBreak/>
        <w:t xml:space="preserve">подготавливать и вносить в установленном порядке на рассмотрение коллегии Главного управления материалы по вопросам, входящим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>в компетенцию отдела;</w:t>
      </w:r>
    </w:p>
    <w:p w:rsidR="00EF3F52" w:rsidRPr="005A4936" w:rsidRDefault="00EF3F52" w:rsidP="005A4936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исполнять иные обязанности в соответствии с законодательством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>и локальными правовыми актами.</w:t>
      </w:r>
    </w:p>
    <w:p w:rsidR="000479AA" w:rsidRDefault="000479AA" w:rsidP="005A4936">
      <w:pPr>
        <w:spacing w:before="120"/>
        <w:ind w:left="714" w:hanging="357"/>
        <w:jc w:val="both"/>
        <w:rPr>
          <w:sz w:val="26"/>
          <w:szCs w:val="26"/>
        </w:rPr>
      </w:pPr>
    </w:p>
    <w:p w:rsidR="007C5D9D" w:rsidRPr="007C5D9D" w:rsidRDefault="007C5D9D" w:rsidP="007C5D9D">
      <w:pPr>
        <w:pStyle w:val="ac"/>
        <w:jc w:val="center"/>
        <w:rPr>
          <w:b/>
          <w:color w:val="000000"/>
          <w:u w:val="single"/>
        </w:rPr>
      </w:pPr>
      <w:r w:rsidRPr="007C5D9D">
        <w:rPr>
          <w:b/>
          <w:color w:val="000000"/>
          <w:u w:val="single"/>
        </w:rPr>
        <w:t>ОСНОВНЫЕ ФУНКЦИИ СТРУКТУРН</w:t>
      </w:r>
      <w:r>
        <w:rPr>
          <w:b/>
          <w:color w:val="000000"/>
          <w:u w:val="single"/>
        </w:rPr>
        <w:t>ЫХ ПОДРАЗДЕЛЕНИЙ</w:t>
      </w:r>
      <w:r w:rsidRPr="007C5D9D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br/>
      </w:r>
      <w:r w:rsidRPr="007C5D9D">
        <w:rPr>
          <w:b/>
          <w:color w:val="000000"/>
          <w:u w:val="single"/>
        </w:rPr>
        <w:t>ВХОДЯЩ</w:t>
      </w:r>
      <w:r>
        <w:rPr>
          <w:b/>
          <w:color w:val="000000"/>
          <w:u w:val="single"/>
        </w:rPr>
        <w:t>ИХ</w:t>
      </w:r>
      <w:r w:rsidRPr="007C5D9D">
        <w:rPr>
          <w:b/>
          <w:color w:val="000000"/>
          <w:u w:val="single"/>
        </w:rPr>
        <w:t xml:space="preserve"> В СОСТАВ ОТДЕЛА</w:t>
      </w:r>
    </w:p>
    <w:p w:rsidR="007C5D9D" w:rsidRDefault="007C5D9D" w:rsidP="007C5D9D">
      <w:pPr>
        <w:tabs>
          <w:tab w:val="num" w:pos="993"/>
        </w:tabs>
        <w:ind w:firstLine="709"/>
        <w:jc w:val="both"/>
        <w:rPr>
          <w:b/>
          <w:sz w:val="26"/>
          <w:szCs w:val="26"/>
        </w:rPr>
      </w:pPr>
    </w:p>
    <w:p w:rsidR="00A37E69" w:rsidRPr="007C5D9D" w:rsidRDefault="00A37E69" w:rsidP="002A3A14">
      <w:pPr>
        <w:numPr>
          <w:ilvl w:val="0"/>
          <w:numId w:val="15"/>
        </w:numPr>
        <w:ind w:left="714" w:hanging="357"/>
        <w:jc w:val="both"/>
        <w:rPr>
          <w:b/>
          <w:sz w:val="26"/>
          <w:szCs w:val="26"/>
        </w:rPr>
      </w:pPr>
      <w:r w:rsidRPr="007C5D9D">
        <w:rPr>
          <w:b/>
          <w:sz w:val="26"/>
          <w:szCs w:val="26"/>
        </w:rPr>
        <w:t xml:space="preserve">Сектор статистики внутренней торговли в соответствии </w:t>
      </w:r>
      <w:r w:rsidRPr="007C5D9D">
        <w:rPr>
          <w:b/>
          <w:sz w:val="26"/>
          <w:szCs w:val="26"/>
        </w:rPr>
        <w:br/>
        <w:t>с возложенными на отдел задачами, осуществляет следующие основные функции:</w:t>
      </w:r>
    </w:p>
    <w:p w:rsidR="00A37E69" w:rsidRPr="007C5D9D" w:rsidRDefault="00A37E69" w:rsidP="002A3A14">
      <w:pPr>
        <w:tabs>
          <w:tab w:val="num" w:pos="993"/>
        </w:tabs>
        <w:jc w:val="both"/>
        <w:rPr>
          <w:sz w:val="26"/>
          <w:szCs w:val="26"/>
        </w:rPr>
      </w:pPr>
      <w:r w:rsidRPr="007C5D9D">
        <w:rPr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</w:t>
      </w:r>
      <w:r w:rsidRPr="007C5D9D">
        <w:rPr>
          <w:sz w:val="26"/>
          <w:szCs w:val="26"/>
        </w:rPr>
        <w:br/>
        <w:t>и представления официальной статистической информации по статистике внутренней торговли и общественного питания.</w:t>
      </w:r>
    </w:p>
    <w:p w:rsidR="007C5D9D" w:rsidRDefault="007C5D9D" w:rsidP="007C5D9D">
      <w:pPr>
        <w:tabs>
          <w:tab w:val="num" w:pos="993"/>
        </w:tabs>
        <w:ind w:firstLine="709"/>
        <w:jc w:val="both"/>
        <w:rPr>
          <w:b/>
          <w:sz w:val="26"/>
          <w:szCs w:val="26"/>
        </w:rPr>
      </w:pPr>
    </w:p>
    <w:p w:rsidR="00A37E69" w:rsidRPr="007C5D9D" w:rsidRDefault="00A37E69" w:rsidP="002A3A14">
      <w:pPr>
        <w:numPr>
          <w:ilvl w:val="0"/>
          <w:numId w:val="15"/>
        </w:numPr>
        <w:ind w:left="714" w:hanging="357"/>
        <w:jc w:val="both"/>
        <w:rPr>
          <w:b/>
          <w:sz w:val="26"/>
          <w:szCs w:val="26"/>
        </w:rPr>
      </w:pPr>
      <w:r w:rsidRPr="007C5D9D">
        <w:rPr>
          <w:b/>
          <w:sz w:val="26"/>
          <w:szCs w:val="26"/>
        </w:rPr>
        <w:t xml:space="preserve">Сектор статистики внешней торговли в соответствии </w:t>
      </w:r>
      <w:r w:rsidRPr="007C5D9D">
        <w:rPr>
          <w:b/>
          <w:sz w:val="26"/>
          <w:szCs w:val="26"/>
        </w:rPr>
        <w:br/>
        <w:t>с возложенными на отдел задачами, осуществляет следующие основные функции:</w:t>
      </w:r>
    </w:p>
    <w:p w:rsidR="00A37E69" w:rsidRPr="007C5D9D" w:rsidRDefault="00A37E69" w:rsidP="002A3A14">
      <w:pPr>
        <w:tabs>
          <w:tab w:val="num" w:pos="993"/>
        </w:tabs>
        <w:jc w:val="both"/>
        <w:rPr>
          <w:sz w:val="26"/>
          <w:szCs w:val="26"/>
        </w:rPr>
      </w:pPr>
      <w:r w:rsidRPr="007C5D9D">
        <w:rPr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</w:t>
      </w:r>
      <w:r w:rsidRPr="007C5D9D">
        <w:rPr>
          <w:sz w:val="26"/>
          <w:szCs w:val="26"/>
        </w:rPr>
        <w:br/>
        <w:t>и представления официальной статистической информации по статистике внешней торговли товарами, внешней торговли услугами, деятельности резидентов свободных (особых) экономических зон.</w:t>
      </w:r>
    </w:p>
    <w:p w:rsidR="00A37E69" w:rsidRDefault="00A37E69" w:rsidP="007C5D9D">
      <w:pPr>
        <w:spacing w:before="120"/>
        <w:ind w:left="714" w:hanging="357"/>
        <w:jc w:val="both"/>
        <w:rPr>
          <w:sz w:val="26"/>
          <w:szCs w:val="26"/>
        </w:rPr>
      </w:pPr>
    </w:p>
    <w:p w:rsidR="00C700F3" w:rsidRDefault="00C700F3" w:rsidP="007C5D9D">
      <w:pPr>
        <w:spacing w:before="120"/>
        <w:ind w:left="714" w:hanging="357"/>
        <w:jc w:val="both"/>
        <w:rPr>
          <w:sz w:val="26"/>
          <w:szCs w:val="26"/>
        </w:rPr>
      </w:pPr>
    </w:p>
    <w:sectPr w:rsidR="00C700F3" w:rsidSect="000E4FA0">
      <w:headerReference w:type="even" r:id="rId8"/>
      <w:headerReference w:type="default" r:id="rId9"/>
      <w:pgSz w:w="11906" w:h="16838" w:code="9"/>
      <w:pgMar w:top="1134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C3F" w:rsidRDefault="00F47C3F">
      <w:r>
        <w:separator/>
      </w:r>
    </w:p>
  </w:endnote>
  <w:endnote w:type="continuationSeparator" w:id="0">
    <w:p w:rsidR="00F47C3F" w:rsidRDefault="00F4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C3F" w:rsidRDefault="00F47C3F">
      <w:r>
        <w:separator/>
      </w:r>
    </w:p>
  </w:footnote>
  <w:footnote w:type="continuationSeparator" w:id="0">
    <w:p w:rsidR="00F47C3F" w:rsidRDefault="00F4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B5" w:rsidRDefault="00F260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0B5" w:rsidRDefault="00F260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B5" w:rsidRDefault="00F260B5">
    <w:pPr>
      <w:pStyle w:val="a8"/>
      <w:framePr w:wrap="around" w:vAnchor="text" w:hAnchor="page" w:x="6562" w:y="1"/>
      <w:rPr>
        <w:rStyle w:val="a9"/>
        <w:sz w:val="24"/>
      </w:rPr>
    </w:pPr>
    <w:r>
      <w:rPr>
        <w:rStyle w:val="a9"/>
        <w:sz w:val="24"/>
      </w:rPr>
      <w:fldChar w:fldCharType="begin"/>
    </w:r>
    <w:r>
      <w:rPr>
        <w:rStyle w:val="a9"/>
        <w:sz w:val="24"/>
      </w:rPr>
      <w:instrText xml:space="preserve">PAGE  </w:instrText>
    </w:r>
    <w:r>
      <w:rPr>
        <w:rStyle w:val="a9"/>
        <w:sz w:val="24"/>
      </w:rPr>
      <w:fldChar w:fldCharType="separate"/>
    </w:r>
    <w:r w:rsidR="00370632">
      <w:rPr>
        <w:rStyle w:val="a9"/>
        <w:noProof/>
        <w:sz w:val="24"/>
      </w:rPr>
      <w:t>3</w:t>
    </w:r>
    <w:r>
      <w:rPr>
        <w:rStyle w:val="a9"/>
        <w:sz w:val="24"/>
      </w:rPr>
      <w:fldChar w:fldCharType="end"/>
    </w:r>
  </w:p>
  <w:p w:rsidR="00F260B5" w:rsidRDefault="00F260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952"/>
    <w:multiLevelType w:val="hybridMultilevel"/>
    <w:tmpl w:val="736A36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3" w15:restartNumberingAfterBreak="0">
    <w:nsid w:val="2B2C7AB9"/>
    <w:multiLevelType w:val="hybridMultilevel"/>
    <w:tmpl w:val="A8D6B50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B612876"/>
    <w:multiLevelType w:val="hybridMultilevel"/>
    <w:tmpl w:val="ABDEDE7E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3BD4101"/>
    <w:multiLevelType w:val="hybridMultilevel"/>
    <w:tmpl w:val="2348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64FA2552"/>
    <w:multiLevelType w:val="hybridMultilevel"/>
    <w:tmpl w:val="E40A06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4880"/>
    <w:multiLevelType w:val="hybridMultilevel"/>
    <w:tmpl w:val="55AE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A0"/>
    <w:rsid w:val="000161CE"/>
    <w:rsid w:val="00031739"/>
    <w:rsid w:val="00032F89"/>
    <w:rsid w:val="00046C9C"/>
    <w:rsid w:val="00047535"/>
    <w:rsid w:val="000479AA"/>
    <w:rsid w:val="000500EB"/>
    <w:rsid w:val="00053C98"/>
    <w:rsid w:val="000927F3"/>
    <w:rsid w:val="00095205"/>
    <w:rsid w:val="000E40E7"/>
    <w:rsid w:val="000E4FA0"/>
    <w:rsid w:val="000F41D1"/>
    <w:rsid w:val="00103FE1"/>
    <w:rsid w:val="00117F02"/>
    <w:rsid w:val="00132A38"/>
    <w:rsid w:val="00147D3B"/>
    <w:rsid w:val="001514E4"/>
    <w:rsid w:val="00155C7D"/>
    <w:rsid w:val="00157DAD"/>
    <w:rsid w:val="001723B9"/>
    <w:rsid w:val="00177A6B"/>
    <w:rsid w:val="0019788F"/>
    <w:rsid w:val="001B38B9"/>
    <w:rsid w:val="001C33F9"/>
    <w:rsid w:val="001D3C4F"/>
    <w:rsid w:val="001E755D"/>
    <w:rsid w:val="001F58DC"/>
    <w:rsid w:val="0020511B"/>
    <w:rsid w:val="00216A2B"/>
    <w:rsid w:val="00235E2A"/>
    <w:rsid w:val="00242C84"/>
    <w:rsid w:val="0028207A"/>
    <w:rsid w:val="002A3A14"/>
    <w:rsid w:val="002A6275"/>
    <w:rsid w:val="002D10D7"/>
    <w:rsid w:val="002E16F2"/>
    <w:rsid w:val="002E2FFA"/>
    <w:rsid w:val="003010E4"/>
    <w:rsid w:val="00305B23"/>
    <w:rsid w:val="00311E14"/>
    <w:rsid w:val="00316A3F"/>
    <w:rsid w:val="00370632"/>
    <w:rsid w:val="003711CB"/>
    <w:rsid w:val="00383998"/>
    <w:rsid w:val="0039058C"/>
    <w:rsid w:val="00397E29"/>
    <w:rsid w:val="003A40E8"/>
    <w:rsid w:val="003F6244"/>
    <w:rsid w:val="00417FB8"/>
    <w:rsid w:val="00425CF3"/>
    <w:rsid w:val="00437B25"/>
    <w:rsid w:val="004465A2"/>
    <w:rsid w:val="00454C96"/>
    <w:rsid w:val="00462E70"/>
    <w:rsid w:val="00491F37"/>
    <w:rsid w:val="004A1001"/>
    <w:rsid w:val="004A19CE"/>
    <w:rsid w:val="004B641B"/>
    <w:rsid w:val="004C2A3F"/>
    <w:rsid w:val="004C2D71"/>
    <w:rsid w:val="004D268D"/>
    <w:rsid w:val="004F40E6"/>
    <w:rsid w:val="005068AC"/>
    <w:rsid w:val="00542F40"/>
    <w:rsid w:val="00573906"/>
    <w:rsid w:val="0058651E"/>
    <w:rsid w:val="00591E52"/>
    <w:rsid w:val="005950A3"/>
    <w:rsid w:val="005A4936"/>
    <w:rsid w:val="005E15BD"/>
    <w:rsid w:val="00600EF5"/>
    <w:rsid w:val="00622385"/>
    <w:rsid w:val="00636659"/>
    <w:rsid w:val="00641C1F"/>
    <w:rsid w:val="006429F6"/>
    <w:rsid w:val="006638A0"/>
    <w:rsid w:val="006A59FA"/>
    <w:rsid w:val="006A5E18"/>
    <w:rsid w:val="006C073A"/>
    <w:rsid w:val="006D5C6A"/>
    <w:rsid w:val="006F722B"/>
    <w:rsid w:val="00712C9A"/>
    <w:rsid w:val="00725FE8"/>
    <w:rsid w:val="00731C37"/>
    <w:rsid w:val="00734FFF"/>
    <w:rsid w:val="007430E1"/>
    <w:rsid w:val="00751908"/>
    <w:rsid w:val="007C4D17"/>
    <w:rsid w:val="007C5D9D"/>
    <w:rsid w:val="007E0B5D"/>
    <w:rsid w:val="007E343C"/>
    <w:rsid w:val="0080789E"/>
    <w:rsid w:val="008136A9"/>
    <w:rsid w:val="00853D7A"/>
    <w:rsid w:val="00866BBB"/>
    <w:rsid w:val="008739DF"/>
    <w:rsid w:val="008927CC"/>
    <w:rsid w:val="00893DBB"/>
    <w:rsid w:val="008E2E25"/>
    <w:rsid w:val="00915A20"/>
    <w:rsid w:val="00922DBD"/>
    <w:rsid w:val="00953BB9"/>
    <w:rsid w:val="00966FC4"/>
    <w:rsid w:val="00980AF3"/>
    <w:rsid w:val="009A71AE"/>
    <w:rsid w:val="009B7549"/>
    <w:rsid w:val="009C413C"/>
    <w:rsid w:val="009E0D4D"/>
    <w:rsid w:val="009E5C96"/>
    <w:rsid w:val="00A0564D"/>
    <w:rsid w:val="00A1197E"/>
    <w:rsid w:val="00A32600"/>
    <w:rsid w:val="00A37E69"/>
    <w:rsid w:val="00A44938"/>
    <w:rsid w:val="00A56F15"/>
    <w:rsid w:val="00A60F85"/>
    <w:rsid w:val="00A62926"/>
    <w:rsid w:val="00A873BC"/>
    <w:rsid w:val="00A9329F"/>
    <w:rsid w:val="00A95A96"/>
    <w:rsid w:val="00AC2CD3"/>
    <w:rsid w:val="00AE28FE"/>
    <w:rsid w:val="00AF52A7"/>
    <w:rsid w:val="00B038AE"/>
    <w:rsid w:val="00B230E3"/>
    <w:rsid w:val="00B27308"/>
    <w:rsid w:val="00B34A49"/>
    <w:rsid w:val="00B45B40"/>
    <w:rsid w:val="00B6497B"/>
    <w:rsid w:val="00BA54D5"/>
    <w:rsid w:val="00BA760F"/>
    <w:rsid w:val="00BD0DDB"/>
    <w:rsid w:val="00BD707B"/>
    <w:rsid w:val="00BE3996"/>
    <w:rsid w:val="00BE62D5"/>
    <w:rsid w:val="00C055DD"/>
    <w:rsid w:val="00C0571E"/>
    <w:rsid w:val="00C1196D"/>
    <w:rsid w:val="00C11A23"/>
    <w:rsid w:val="00C15A88"/>
    <w:rsid w:val="00C46D4F"/>
    <w:rsid w:val="00C52A2C"/>
    <w:rsid w:val="00C66BE3"/>
    <w:rsid w:val="00C700F3"/>
    <w:rsid w:val="00C80C87"/>
    <w:rsid w:val="00C82683"/>
    <w:rsid w:val="00C82A29"/>
    <w:rsid w:val="00C839E5"/>
    <w:rsid w:val="00C844AA"/>
    <w:rsid w:val="00C8720C"/>
    <w:rsid w:val="00CC3463"/>
    <w:rsid w:val="00CF2AEE"/>
    <w:rsid w:val="00D1167F"/>
    <w:rsid w:val="00D2098E"/>
    <w:rsid w:val="00D42B0C"/>
    <w:rsid w:val="00D63F0B"/>
    <w:rsid w:val="00D80D6C"/>
    <w:rsid w:val="00D933E0"/>
    <w:rsid w:val="00DC2E8C"/>
    <w:rsid w:val="00E07982"/>
    <w:rsid w:val="00E336FC"/>
    <w:rsid w:val="00E44037"/>
    <w:rsid w:val="00E524CE"/>
    <w:rsid w:val="00E6194E"/>
    <w:rsid w:val="00E73682"/>
    <w:rsid w:val="00E73C67"/>
    <w:rsid w:val="00E74BE8"/>
    <w:rsid w:val="00E76DEF"/>
    <w:rsid w:val="00EA2A22"/>
    <w:rsid w:val="00EF3F52"/>
    <w:rsid w:val="00F25E77"/>
    <w:rsid w:val="00F260B5"/>
    <w:rsid w:val="00F37056"/>
    <w:rsid w:val="00F41CB6"/>
    <w:rsid w:val="00F47C3F"/>
    <w:rsid w:val="00F55677"/>
    <w:rsid w:val="00F5754D"/>
    <w:rsid w:val="00F719FE"/>
    <w:rsid w:val="00FC107A"/>
    <w:rsid w:val="00FC6CF9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C81935-9986-43D5-AA48-37936881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pPr>
      <w:ind w:firstLine="567"/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pPr>
      <w:spacing w:line="300" w:lineRule="exact"/>
    </w:pPr>
    <w:rPr>
      <w:sz w:val="30"/>
    </w:rPr>
  </w:style>
  <w:style w:type="paragraph" w:styleId="30">
    <w:name w:val="Body Text 3"/>
    <w:basedOn w:val="a"/>
    <w:pPr>
      <w:ind w:right="5261"/>
    </w:pPr>
    <w:rPr>
      <w:sz w:val="30"/>
      <w:szCs w:val="24"/>
    </w:rPr>
  </w:style>
  <w:style w:type="paragraph" w:styleId="ab">
    <w:name w:val="Balloon Text"/>
    <w:basedOn w:val="a"/>
    <w:semiHidden/>
    <w:rsid w:val="00F260B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C2A3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0479AA"/>
    <w:rPr>
      <w:sz w:val="28"/>
    </w:rPr>
  </w:style>
  <w:style w:type="paragraph" w:customStyle="1" w:styleId="underpoint">
    <w:name w:val="underpoint"/>
    <w:basedOn w:val="a"/>
    <w:rsid w:val="00C1196D"/>
    <w:pPr>
      <w:ind w:firstLine="567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70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700F3"/>
    <w:rPr>
      <w:rFonts w:ascii="Courier New" w:hAnsi="Courier New" w:cs="Courier New"/>
    </w:rPr>
  </w:style>
  <w:style w:type="character" w:customStyle="1" w:styleId="y2iqfc">
    <w:name w:val="y2iqfc"/>
    <w:rsid w:val="00C7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</vt:lpstr>
    </vt:vector>
  </TitlesOfParts>
  <Company>Информстат</Company>
  <LinksUpToDate>false</LinksUpToDate>
  <CharactersWithSpaces>6150</CharactersWithSpaces>
  <SharedDoc>false</SharedDoc>
  <HLinks>
    <vt:vector size="6" baseType="variant">
      <vt:variant>
        <vt:i4>327685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consultantplus://offline/ref=3F1392B97D6C804190738B158C5CD63E1EB82A41BD29C782EDB659EE08CB2967FD50180BB45DDDBD3D520FF0FBE7392DF9E21225AC3B2FE9FCA0D02FF3aEYCM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</dc:title>
  <dc:subject/>
  <dc:creator>Несмелова</dc:creator>
  <cp:keywords/>
  <cp:lastModifiedBy>GSU Grodno</cp:lastModifiedBy>
  <cp:revision>2</cp:revision>
  <cp:lastPrinted>2017-02-15T08:30:00Z</cp:lastPrinted>
  <dcterms:created xsi:type="dcterms:W3CDTF">2026-07-02T08:23:00Z</dcterms:created>
  <dcterms:modified xsi:type="dcterms:W3CDTF">2026-07-02T08:23:00Z</dcterms:modified>
</cp:coreProperties>
</file>